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45537" w14:textId="77777777" w:rsidR="00D02B94" w:rsidRDefault="00294DDD" w:rsidP="00294DDD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Notes on Tax Increment Financing</w:t>
      </w:r>
    </w:p>
    <w:p w14:paraId="2CC5FC58" w14:textId="77777777" w:rsidR="00294DDD" w:rsidRDefault="00294DDD" w:rsidP="00294DDD">
      <w:pPr>
        <w:jc w:val="center"/>
        <w:rPr>
          <w:b/>
          <w:sz w:val="24"/>
          <w:szCs w:val="24"/>
        </w:rPr>
      </w:pPr>
    </w:p>
    <w:p w14:paraId="426E7BE2" w14:textId="77777777" w:rsidR="00294DDD" w:rsidRDefault="00294DDD" w:rsidP="00294DDD">
      <w:pPr>
        <w:pStyle w:val="ListParagraph"/>
        <w:numPr>
          <w:ilvl w:val="0"/>
          <w:numId w:val="4"/>
        </w:numPr>
      </w:pPr>
      <w:r w:rsidRPr="00294DDD">
        <w:t xml:space="preserve">Tax Increment Financing is not inherently good or bad.  It is in the implementation </w:t>
      </w:r>
      <w:r>
        <w:t xml:space="preserve">of TIF that </w:t>
      </w:r>
      <w:r w:rsidR="00DB57C3">
        <w:t>these arise.</w:t>
      </w:r>
    </w:p>
    <w:p w14:paraId="2393649F" w14:textId="77777777" w:rsidR="00DB57C3" w:rsidRDefault="00AE7286" w:rsidP="00294DDD">
      <w:pPr>
        <w:pStyle w:val="ListParagraph"/>
        <w:numPr>
          <w:ilvl w:val="0"/>
          <w:numId w:val="4"/>
        </w:numPr>
      </w:pPr>
      <w:r>
        <w:t>Looking at TIF projects from today’s lens makes it difficult to see the impact of the investment.</w:t>
      </w:r>
    </w:p>
    <w:p w14:paraId="6887E13B" w14:textId="77777777" w:rsidR="00AE7286" w:rsidRDefault="00AE7286" w:rsidP="00294DDD">
      <w:pPr>
        <w:pStyle w:val="ListParagraph"/>
        <w:numPr>
          <w:ilvl w:val="0"/>
          <w:numId w:val="4"/>
        </w:numPr>
      </w:pPr>
      <w:r>
        <w:t>Tremendous lack of understanding about TIF.  By some, TIF is viewed as funds to be allocated between competing city priorities.</w:t>
      </w:r>
    </w:p>
    <w:p w14:paraId="3FD87A7C" w14:textId="77777777" w:rsidR="00AE7286" w:rsidRDefault="00AE7286" w:rsidP="00294DDD">
      <w:pPr>
        <w:pStyle w:val="ListParagraph"/>
        <w:numPr>
          <w:ilvl w:val="0"/>
          <w:numId w:val="4"/>
        </w:numPr>
      </w:pPr>
      <w:r>
        <w:t>In Nashville today, TIF funds are new tax funds generated by a project or a group of properties, guaranteed by a borrower and for a specific defined set of items.</w:t>
      </w:r>
    </w:p>
    <w:p w14:paraId="6EDFD005" w14:textId="77777777" w:rsidR="00AE7286" w:rsidRDefault="00AE7286" w:rsidP="00294DDD">
      <w:pPr>
        <w:pStyle w:val="ListParagraph"/>
        <w:numPr>
          <w:ilvl w:val="0"/>
          <w:numId w:val="4"/>
        </w:numPr>
      </w:pPr>
      <w:r>
        <w:t>Other than direct cash payments, TIF and PILOT are the only redevelopment tools.</w:t>
      </w:r>
    </w:p>
    <w:p w14:paraId="1B3C3C04" w14:textId="77777777" w:rsidR="00271AFE" w:rsidRDefault="00271AFE" w:rsidP="00271AFE"/>
    <w:p w14:paraId="70D72404" w14:textId="77777777" w:rsidR="00271AFE" w:rsidRDefault="00271AFE" w:rsidP="00271AFE">
      <w:pPr>
        <w:pStyle w:val="ListParagraph"/>
        <w:numPr>
          <w:ilvl w:val="0"/>
          <w:numId w:val="4"/>
        </w:numPr>
      </w:pPr>
      <w:r>
        <w:t>GOALS</w:t>
      </w:r>
    </w:p>
    <w:p w14:paraId="088DA0FF" w14:textId="77777777" w:rsidR="00271AFE" w:rsidRDefault="00271AFE" w:rsidP="00271AFE">
      <w:pPr>
        <w:pStyle w:val="ListParagraph"/>
      </w:pPr>
    </w:p>
    <w:p w14:paraId="3C660DB6" w14:textId="77777777" w:rsidR="00271AFE" w:rsidRDefault="00271AFE" w:rsidP="00271AFE">
      <w:pPr>
        <w:pStyle w:val="ListParagraph"/>
        <w:numPr>
          <w:ilvl w:val="0"/>
          <w:numId w:val="4"/>
        </w:numPr>
      </w:pPr>
      <w:r>
        <w:t>GOALS</w:t>
      </w:r>
    </w:p>
    <w:p w14:paraId="3228C600" w14:textId="77777777" w:rsidR="00271AFE" w:rsidRDefault="00271AFE" w:rsidP="00271AFE">
      <w:pPr>
        <w:pStyle w:val="ListParagraph"/>
        <w:numPr>
          <w:ilvl w:val="1"/>
          <w:numId w:val="4"/>
        </w:numPr>
      </w:pPr>
      <w:r>
        <w:t>Community Understanding of TIF.</w:t>
      </w:r>
    </w:p>
    <w:p w14:paraId="6140C165" w14:textId="77777777" w:rsidR="00271AFE" w:rsidRDefault="00271AFE" w:rsidP="00271AFE">
      <w:pPr>
        <w:pStyle w:val="ListParagraph"/>
        <w:numPr>
          <w:ilvl w:val="1"/>
          <w:numId w:val="4"/>
        </w:numPr>
      </w:pPr>
      <w:r>
        <w:t>Defining Community Redevelopment</w:t>
      </w:r>
    </w:p>
    <w:p w14:paraId="0C481FE7" w14:textId="77777777" w:rsidR="00271AFE" w:rsidRDefault="00271AFE" w:rsidP="00271AFE">
      <w:pPr>
        <w:pStyle w:val="ListParagraph"/>
        <w:numPr>
          <w:ilvl w:val="2"/>
          <w:numId w:val="4"/>
        </w:numPr>
      </w:pPr>
      <w:r>
        <w:t>Redevelopment Districts</w:t>
      </w:r>
    </w:p>
    <w:p w14:paraId="45FC9D16" w14:textId="77777777" w:rsidR="00271AFE" w:rsidRDefault="00271AFE" w:rsidP="00271AFE">
      <w:pPr>
        <w:pStyle w:val="ListParagraph"/>
        <w:numPr>
          <w:ilvl w:val="2"/>
          <w:numId w:val="4"/>
        </w:numPr>
      </w:pPr>
      <w:r>
        <w:t>Do we want the IDB to allow this anywhere?</w:t>
      </w:r>
    </w:p>
    <w:p w14:paraId="0723295E" w14:textId="77777777" w:rsidR="00271AFE" w:rsidRDefault="00271AFE" w:rsidP="00271AFE">
      <w:pPr>
        <w:pStyle w:val="ListParagraph"/>
        <w:numPr>
          <w:ilvl w:val="1"/>
          <w:numId w:val="4"/>
        </w:numPr>
      </w:pPr>
      <w:r>
        <w:t>Who decides and what process should we follow?</w:t>
      </w:r>
    </w:p>
    <w:p w14:paraId="6AF69C7D" w14:textId="77777777" w:rsidR="00271AFE" w:rsidRDefault="00271AFE" w:rsidP="00271AFE">
      <w:pPr>
        <w:pStyle w:val="ListParagraph"/>
        <w:numPr>
          <w:ilvl w:val="0"/>
          <w:numId w:val="4"/>
        </w:numPr>
      </w:pPr>
      <w:r>
        <w:t>TRANSPARENCY</w:t>
      </w:r>
      <w:r>
        <w:tab/>
      </w:r>
    </w:p>
    <w:p w14:paraId="11DE6119" w14:textId="77777777" w:rsidR="00271AFE" w:rsidRDefault="00271AFE" w:rsidP="00271AFE">
      <w:pPr>
        <w:pStyle w:val="ListParagraph"/>
        <w:numPr>
          <w:ilvl w:val="1"/>
          <w:numId w:val="4"/>
        </w:numPr>
      </w:pPr>
      <w:r>
        <w:t>Transparency in purpose and process</w:t>
      </w:r>
    </w:p>
    <w:p w14:paraId="1B3FAEF6" w14:textId="77777777" w:rsidR="00271AFE" w:rsidRDefault="00271AFE" w:rsidP="00271AFE">
      <w:pPr>
        <w:pStyle w:val="ListParagraph"/>
        <w:numPr>
          <w:ilvl w:val="1"/>
          <w:numId w:val="4"/>
        </w:numPr>
      </w:pPr>
      <w:r>
        <w:t xml:space="preserve">TIF 101 workshops around the community </w:t>
      </w:r>
    </w:p>
    <w:p w14:paraId="7527D3A7" w14:textId="77777777" w:rsidR="00271AFE" w:rsidRDefault="00271AFE" w:rsidP="00271AFE">
      <w:pPr>
        <w:pStyle w:val="ListParagraph"/>
        <w:numPr>
          <w:ilvl w:val="2"/>
          <w:numId w:val="4"/>
        </w:numPr>
      </w:pPr>
      <w:r>
        <w:t>What TIF is and what TIF is not</w:t>
      </w:r>
    </w:p>
    <w:p w14:paraId="13EFA807" w14:textId="77777777" w:rsidR="00271AFE" w:rsidRDefault="00CA6F4D" w:rsidP="00CA6F4D">
      <w:pPr>
        <w:pStyle w:val="ListParagraph"/>
        <w:numPr>
          <w:ilvl w:val="1"/>
          <w:numId w:val="4"/>
        </w:numPr>
      </w:pPr>
      <w:r>
        <w:t>Due diligence by Government</w:t>
      </w:r>
    </w:p>
    <w:p w14:paraId="6C0DDFD8" w14:textId="77777777" w:rsidR="00CA6F4D" w:rsidRDefault="00CA6F4D" w:rsidP="00CA6F4D">
      <w:pPr>
        <w:pStyle w:val="ListParagraph"/>
        <w:numPr>
          <w:ilvl w:val="2"/>
          <w:numId w:val="4"/>
        </w:numPr>
      </w:pPr>
      <w:r>
        <w:t>Risk to government</w:t>
      </w:r>
    </w:p>
    <w:p w14:paraId="6B51505C" w14:textId="77777777" w:rsidR="00CA6F4D" w:rsidRDefault="00CA6F4D" w:rsidP="00CA6F4D">
      <w:pPr>
        <w:pStyle w:val="ListParagraph"/>
        <w:numPr>
          <w:ilvl w:val="2"/>
          <w:numId w:val="4"/>
        </w:numPr>
      </w:pPr>
      <w:r>
        <w:t>Review by government</w:t>
      </w:r>
    </w:p>
    <w:p w14:paraId="2984D308" w14:textId="77777777" w:rsidR="00CA6F4D" w:rsidRDefault="00CA6F4D" w:rsidP="00CA6F4D">
      <w:pPr>
        <w:pStyle w:val="ListParagraph"/>
        <w:numPr>
          <w:ilvl w:val="1"/>
          <w:numId w:val="4"/>
        </w:numPr>
      </w:pPr>
      <w:r>
        <w:t>How does the community define success?</w:t>
      </w:r>
    </w:p>
    <w:p w14:paraId="67A0AC40" w14:textId="77777777" w:rsidR="00CA6F4D" w:rsidRDefault="00CA6F4D" w:rsidP="00CA6F4D">
      <w:pPr>
        <w:pStyle w:val="ListParagraph"/>
        <w:numPr>
          <w:ilvl w:val="1"/>
          <w:numId w:val="4"/>
        </w:numPr>
      </w:pPr>
      <w:r>
        <w:t>Sources of TIF – MDHA, TOD, IDB</w:t>
      </w:r>
    </w:p>
    <w:p w14:paraId="19FD04FE" w14:textId="77777777" w:rsidR="00CA6F4D" w:rsidRDefault="00CA6F4D" w:rsidP="00CA6F4D">
      <w:pPr>
        <w:pStyle w:val="ListParagraph"/>
        <w:numPr>
          <w:ilvl w:val="2"/>
          <w:numId w:val="4"/>
        </w:numPr>
      </w:pPr>
      <w:r>
        <w:t>Coordination</w:t>
      </w:r>
    </w:p>
    <w:p w14:paraId="1AB553C6" w14:textId="77777777" w:rsidR="00CA6F4D" w:rsidRDefault="00CA6F4D" w:rsidP="00CA6F4D">
      <w:pPr>
        <w:pStyle w:val="ListParagraph"/>
        <w:numPr>
          <w:ilvl w:val="2"/>
          <w:numId w:val="4"/>
        </w:numPr>
      </w:pPr>
      <w:r>
        <w:t>Competition</w:t>
      </w:r>
    </w:p>
    <w:p w14:paraId="395BA20E" w14:textId="77777777" w:rsidR="00CA6F4D" w:rsidRDefault="00CA6F4D" w:rsidP="00CA6F4D">
      <w:pPr>
        <w:pStyle w:val="ListParagraph"/>
        <w:numPr>
          <w:ilvl w:val="2"/>
          <w:numId w:val="4"/>
        </w:numPr>
      </w:pPr>
      <w:r>
        <w:t>Consistent Goals</w:t>
      </w:r>
    </w:p>
    <w:p w14:paraId="0B64C5BC" w14:textId="77777777" w:rsidR="00CA6F4D" w:rsidRDefault="00CA6F4D" w:rsidP="00CA6F4D">
      <w:pPr>
        <w:pStyle w:val="ListParagraph"/>
        <w:numPr>
          <w:ilvl w:val="2"/>
          <w:numId w:val="4"/>
        </w:numPr>
      </w:pPr>
      <w:r>
        <w:t xml:space="preserve">Oversight </w:t>
      </w:r>
    </w:p>
    <w:p w14:paraId="34027E30" w14:textId="77777777" w:rsidR="00CA6F4D" w:rsidRDefault="00CA6F4D" w:rsidP="00CA6F4D">
      <w:pPr>
        <w:pStyle w:val="ListParagraph"/>
        <w:numPr>
          <w:ilvl w:val="0"/>
          <w:numId w:val="4"/>
        </w:numPr>
      </w:pPr>
    </w:p>
    <w:p w14:paraId="5EAFB673" w14:textId="77777777" w:rsidR="00CA6F4D" w:rsidRPr="00294DDD" w:rsidRDefault="00CA6F4D" w:rsidP="00CA6F4D">
      <w:pPr>
        <w:ind w:left="1800"/>
      </w:pPr>
    </w:p>
    <w:sectPr w:rsidR="00CA6F4D" w:rsidRPr="00294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857E3"/>
    <w:multiLevelType w:val="multilevel"/>
    <w:tmpl w:val="3BA210D6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42E6D5B"/>
    <w:multiLevelType w:val="hybridMultilevel"/>
    <w:tmpl w:val="1F682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DDD"/>
    <w:rsid w:val="00271AFE"/>
    <w:rsid w:val="002812C9"/>
    <w:rsid w:val="00294DDD"/>
    <w:rsid w:val="002B7BF4"/>
    <w:rsid w:val="00AE7286"/>
    <w:rsid w:val="00CA6F4D"/>
    <w:rsid w:val="00D02B94"/>
    <w:rsid w:val="00DB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233C3"/>
  <w15:chartTrackingRefBased/>
  <w15:docId w15:val="{5EB22EBD-8F21-4EE1-9860-F3DC49AB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B7BF4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7BF4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7BF4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7BF4"/>
    <w:rPr>
      <w:rFonts w:asciiTheme="majorHAnsi" w:eastAsiaTheme="majorEastAsia" w:hAnsiTheme="majorHAnsi" w:cstheme="majorBidi"/>
      <w:color w:val="2F5496" w:themeColor="accent1" w:themeShade="BF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B7BF4"/>
    <w:rPr>
      <w:rFonts w:asciiTheme="majorHAnsi" w:eastAsiaTheme="majorEastAsia" w:hAnsiTheme="majorHAnsi" w:cstheme="majorBidi"/>
      <w:color w:val="2F5496" w:themeColor="accent1" w:themeShade="BF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B7BF4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ListParagraph">
    <w:name w:val="List Paragraph"/>
    <w:basedOn w:val="Normal"/>
    <w:uiPriority w:val="34"/>
    <w:qFormat/>
    <w:rsid w:val="00294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C0A04FE47FA43A68030180DCE05A2" ma:contentTypeVersion="2" ma:contentTypeDescription="Create a new document." ma:contentTypeScope="" ma:versionID="1dc3829bf2f81d16bfa5904620a56fab">
  <xsd:schema xmlns:xsd="http://www.w3.org/2001/XMLSchema" xmlns:xs="http://www.w3.org/2001/XMLSchema" xmlns:p="http://schemas.microsoft.com/office/2006/metadata/properties" xmlns:ns2="f3048af7-e0a0-4661-8b62-c17401120344" targetNamespace="http://schemas.microsoft.com/office/2006/metadata/properties" ma:root="true" ma:fieldsID="3ff5d31c9837397adef47d3c89f2d312" ns2:_="">
    <xsd:import namespace="f3048af7-e0a0-4661-8b62-c174011203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48af7-e0a0-4661-8b62-c17401120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31CBDC-9B78-41D2-9FE6-8515C0287A96}"/>
</file>

<file path=customXml/itemProps2.xml><?xml version="1.0" encoding="utf-8"?>
<ds:datastoreItem xmlns:ds="http://schemas.openxmlformats.org/officeDocument/2006/customXml" ds:itemID="{BF4FF0D9-ECCF-4506-BEF6-895AD329D480}"/>
</file>

<file path=customXml/itemProps3.xml><?xml version="1.0" encoding="utf-8"?>
<ds:datastoreItem xmlns:ds="http://schemas.openxmlformats.org/officeDocument/2006/customXml" ds:itemID="{765F247F-956C-4CE3-80C3-0A0BD41A97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Mathews, Bert</dc:creator>
  <cp:keywords/>
  <dc:description/>
  <cp:lastModifiedBy>Bob Mendes</cp:lastModifiedBy>
  <cp:revision>2</cp:revision>
  <dcterms:created xsi:type="dcterms:W3CDTF">2019-04-03T16:18:00Z</dcterms:created>
  <dcterms:modified xsi:type="dcterms:W3CDTF">2019-04-03T16:18:00Z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0x010100B19C0A04FE47FA43A68030180DCE05A2</vt:lpwstr>
  </property>
</Properties>
</file>