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83" w:rsidRPr="00E62A9E" w:rsidRDefault="00D91283" w:rsidP="00D91283">
      <w:pPr>
        <w:spacing w:after="0" w:line="240" w:lineRule="auto"/>
        <w:jc w:val="center"/>
        <w:rPr>
          <w:rFonts w:ascii="Arial Narrow" w:eastAsia="Times New Roman" w:hAnsi="Arial Narrow" w:cs="Arial"/>
          <w:sz w:val="24"/>
          <w:szCs w:val="24"/>
        </w:rPr>
      </w:pPr>
      <w:r w:rsidRPr="00E62A9E">
        <w:rPr>
          <w:rFonts w:ascii="Arial Narrow" w:eastAsia="Times New Roman" w:hAnsi="Arial Narrow" w:cs="Arial"/>
          <w:sz w:val="24"/>
          <w:szCs w:val="24"/>
        </w:rPr>
        <w:t>MINUTES OF MEETING</w:t>
      </w:r>
    </w:p>
    <w:p w:rsidR="00D91283" w:rsidRPr="00E62A9E" w:rsidRDefault="00D91283" w:rsidP="00D91283">
      <w:pPr>
        <w:spacing w:after="0" w:line="240" w:lineRule="auto"/>
        <w:jc w:val="center"/>
        <w:rPr>
          <w:rFonts w:ascii="Arial Narrow" w:eastAsia="Times New Roman" w:hAnsi="Arial Narrow" w:cs="Arial"/>
          <w:sz w:val="24"/>
          <w:szCs w:val="24"/>
        </w:rPr>
      </w:pPr>
    </w:p>
    <w:p w:rsidR="00D91283" w:rsidRPr="00E62A9E" w:rsidRDefault="00D91283" w:rsidP="00D91283">
      <w:pPr>
        <w:spacing w:after="0" w:line="240" w:lineRule="auto"/>
        <w:jc w:val="center"/>
        <w:rPr>
          <w:rFonts w:ascii="Arial Narrow" w:eastAsia="Times New Roman" w:hAnsi="Arial Narrow" w:cs="Arial"/>
          <w:sz w:val="24"/>
          <w:szCs w:val="24"/>
        </w:rPr>
      </w:pPr>
      <w:r w:rsidRPr="00E62A9E">
        <w:rPr>
          <w:rFonts w:ascii="Arial Narrow" w:eastAsia="Times New Roman" w:hAnsi="Arial Narrow" w:cs="Arial"/>
          <w:sz w:val="24"/>
          <w:szCs w:val="24"/>
        </w:rPr>
        <w:t>OF</w:t>
      </w:r>
    </w:p>
    <w:p w:rsidR="00D91283" w:rsidRPr="00E62A9E" w:rsidRDefault="00D91283" w:rsidP="00D91283">
      <w:pPr>
        <w:spacing w:after="0" w:line="240" w:lineRule="auto"/>
        <w:jc w:val="center"/>
        <w:rPr>
          <w:rFonts w:ascii="Arial Narrow" w:eastAsia="Times New Roman" w:hAnsi="Arial Narrow" w:cs="Arial"/>
          <w:sz w:val="24"/>
          <w:szCs w:val="24"/>
        </w:rPr>
      </w:pPr>
    </w:p>
    <w:p w:rsidR="00D91283" w:rsidRPr="00E62A9E" w:rsidRDefault="00D91283" w:rsidP="00D91283">
      <w:pPr>
        <w:spacing w:after="0" w:line="240" w:lineRule="auto"/>
        <w:jc w:val="center"/>
        <w:rPr>
          <w:rFonts w:ascii="Arial Narrow" w:eastAsia="Times New Roman" w:hAnsi="Arial Narrow" w:cs="Arial"/>
          <w:sz w:val="24"/>
          <w:szCs w:val="24"/>
        </w:rPr>
      </w:pPr>
      <w:r w:rsidRPr="00E62A9E">
        <w:rPr>
          <w:rFonts w:ascii="Arial Narrow" w:eastAsia="Times New Roman" w:hAnsi="Arial Narrow" w:cs="Arial"/>
          <w:sz w:val="24"/>
          <w:szCs w:val="24"/>
        </w:rPr>
        <w:t xml:space="preserve">THE METROPOLITAN DEVELOPMENT AND HOUSING AGENCY </w:t>
      </w:r>
    </w:p>
    <w:p w:rsidR="00D91283" w:rsidRPr="00E62A9E" w:rsidRDefault="00D91283" w:rsidP="00D91283">
      <w:pPr>
        <w:tabs>
          <w:tab w:val="left" w:pos="2880"/>
        </w:tabs>
        <w:spacing w:after="0" w:line="240" w:lineRule="auto"/>
        <w:rPr>
          <w:rFonts w:ascii="Arial Narrow" w:eastAsia="Times New Roman" w:hAnsi="Arial Narrow" w:cs="Arial"/>
          <w:sz w:val="24"/>
          <w:szCs w:val="24"/>
        </w:rPr>
      </w:pPr>
    </w:p>
    <w:p w:rsidR="00D91283" w:rsidRPr="00E62A9E" w:rsidRDefault="00D91283" w:rsidP="00D91283">
      <w:pPr>
        <w:tabs>
          <w:tab w:val="left" w:pos="2880"/>
        </w:tabs>
        <w:spacing w:after="0" w:line="240" w:lineRule="auto"/>
        <w:rPr>
          <w:rFonts w:ascii="Arial Narrow" w:eastAsia="Times New Roman" w:hAnsi="Arial Narrow" w:cs="Arial"/>
          <w:sz w:val="24"/>
          <w:szCs w:val="24"/>
        </w:rPr>
      </w:pPr>
    </w:p>
    <w:p w:rsidR="00D91283" w:rsidRPr="00E62A9E" w:rsidRDefault="00D91283" w:rsidP="00D91283">
      <w:pPr>
        <w:tabs>
          <w:tab w:val="left" w:pos="144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The regular meeting of the Board of Commissioners of the Metropolitan Development and Housing Agency was held on Tuesday, June 11, 2019, at 11:30 a.m. in the in the Collaboration Room of the Gerald F. Nicely Building, 701 South Sixth Street, Nashville, Tennessee.</w:t>
      </w:r>
    </w:p>
    <w:p w:rsidR="00D91283" w:rsidRPr="00E62A9E" w:rsidRDefault="00D91283" w:rsidP="00D91283">
      <w:pPr>
        <w:tabs>
          <w:tab w:val="left" w:pos="1440"/>
          <w:tab w:val="left" w:pos="288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PRESENT:</w:t>
      </w:r>
      <w:r w:rsidRPr="00E62A9E">
        <w:rPr>
          <w:rFonts w:ascii="Arial Narrow" w:eastAsia="Times New Roman" w:hAnsi="Arial Narrow" w:cs="Arial"/>
          <w:sz w:val="24"/>
          <w:szCs w:val="24"/>
        </w:rPr>
        <w:tab/>
        <w:t>Emily Thaden, Vice Chair</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Ralph Mosley</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Antoinette Batts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Aole Ansari</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ABSENT:</w:t>
      </w:r>
      <w:r w:rsidRPr="00E62A9E">
        <w:rPr>
          <w:rFonts w:ascii="Arial Narrow" w:eastAsia="Times New Roman" w:hAnsi="Arial Narrow" w:cs="Arial"/>
          <w:sz w:val="24"/>
          <w:szCs w:val="24"/>
        </w:rPr>
        <w:tab/>
      </w:r>
      <w:r w:rsidR="004C5E81" w:rsidRPr="00E62A9E">
        <w:rPr>
          <w:rFonts w:ascii="Arial Narrow" w:eastAsia="Times New Roman" w:hAnsi="Arial Narrow" w:cs="Arial"/>
          <w:sz w:val="24"/>
          <w:szCs w:val="24"/>
        </w:rPr>
        <w:t>Charles Robert Bone</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 xml:space="preserve"> </w:t>
      </w: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ALSO PRESENT:</w:t>
      </w:r>
      <w:r w:rsidRPr="00E62A9E">
        <w:rPr>
          <w:rFonts w:ascii="Arial Narrow" w:eastAsia="Times New Roman" w:hAnsi="Arial Narrow" w:cs="Arial"/>
          <w:sz w:val="24"/>
          <w:szCs w:val="24"/>
        </w:rPr>
        <w:tab/>
        <w:t>James Harbison, Executive Director</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Saul Solomon, Legal Counsel</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James Thiltgen, Deputy Executive Director</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David Dellinger, Chief Operating Officer</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Will Choppin, General Counsel</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 xml:space="preserve">Matt Wiltshire, Chief Strategy </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Melinda Hatfield, Director of Finance</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Will Biggs, Director of Affordable Housing</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Emel Alexander, Director of Community Development</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Norman Deep, Director of Rental Assistance</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Mike Wegerson, Director of Recapitalization</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Jamie Berry, Director of Communications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Pat Thicklin, Assistant Director for Human Resources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Brent Grubb, Assistant Director for Construction</w:t>
      </w:r>
    </w:p>
    <w:p w:rsidR="00D91283"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r>
      <w:r w:rsidR="00D91283" w:rsidRPr="00E62A9E">
        <w:rPr>
          <w:rFonts w:ascii="Arial Narrow" w:eastAsia="Times New Roman" w:hAnsi="Arial Narrow" w:cs="Arial"/>
          <w:sz w:val="24"/>
          <w:szCs w:val="24"/>
        </w:rPr>
        <w:t>Curtis Thomas, Urban Planning Manager</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Matt Loftis</w:t>
      </w:r>
      <w:r w:rsidR="00961198" w:rsidRPr="00E62A9E">
        <w:rPr>
          <w:rFonts w:ascii="Arial Narrow" w:eastAsia="Times New Roman" w:hAnsi="Arial Narrow" w:cs="Arial"/>
          <w:sz w:val="24"/>
          <w:szCs w:val="24"/>
        </w:rPr>
        <w:t>,</w:t>
      </w:r>
      <w:r w:rsidR="00E62A9E">
        <w:rPr>
          <w:rFonts w:ascii="Arial Narrow" w:eastAsia="Times New Roman" w:hAnsi="Arial Narrow" w:cs="Arial"/>
          <w:sz w:val="24"/>
          <w:szCs w:val="24"/>
        </w:rPr>
        <w:t xml:space="preserve"> Urban Development Analyst</w:t>
      </w:r>
    </w:p>
    <w:p w:rsidR="00BC4866"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 xml:space="preserve">Shukiesha Thompson, </w:t>
      </w:r>
      <w:r w:rsidR="00E62A9E">
        <w:rPr>
          <w:rFonts w:ascii="Arial Narrow" w:eastAsia="Times New Roman" w:hAnsi="Arial Narrow" w:cs="Arial"/>
          <w:sz w:val="24"/>
          <w:szCs w:val="24"/>
        </w:rPr>
        <w:t>Assistant Director for Rental Assistance</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Jean Merkle, Administrative Assistant to the Board of Commissioners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Santa</w:t>
      </w:r>
      <w:r w:rsidR="00BC4866" w:rsidRPr="00E62A9E">
        <w:rPr>
          <w:rFonts w:ascii="Arial Narrow" w:eastAsia="Times New Roman" w:hAnsi="Arial Narrow" w:cs="Arial"/>
          <w:sz w:val="24"/>
          <w:szCs w:val="24"/>
        </w:rPr>
        <w:t xml:space="preserve"> Mathis</w:t>
      </w:r>
      <w:r w:rsidRPr="00E62A9E">
        <w:rPr>
          <w:rFonts w:ascii="Arial Narrow" w:eastAsia="Times New Roman" w:hAnsi="Arial Narrow" w:cs="Arial"/>
          <w:sz w:val="24"/>
          <w:szCs w:val="24"/>
        </w:rPr>
        <w:t>, President, Preston Taylor Homes Resident Association</w:t>
      </w:r>
    </w:p>
    <w:p w:rsidR="00BC4866"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Markus Brody, Resident, Preston Taylor Homes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Jamilla Grimes, Property Manager, Preston Taylor Homes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Zach Hunt, TSG</w:t>
      </w:r>
    </w:p>
    <w:p w:rsidR="00BC4866"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Thom Meek, GHP</w:t>
      </w:r>
    </w:p>
    <w:p w:rsidR="00BC4866"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Harold Brewer, American Constructors</w:t>
      </w:r>
    </w:p>
    <w:p w:rsidR="00BC4866"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Derek Martin, American Constructors</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Steve Reiter</w:t>
      </w:r>
    </w:p>
    <w:p w:rsidR="00BC4866" w:rsidRPr="00E62A9E" w:rsidRDefault="00BC4866"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Ed Branding</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Maggie Cox, NOAH</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lastRenderedPageBreak/>
        <w:tab/>
      </w:r>
      <w:r w:rsidRPr="00E62A9E">
        <w:rPr>
          <w:rFonts w:ascii="Arial Narrow" w:eastAsia="Times New Roman" w:hAnsi="Arial Narrow" w:cs="Arial"/>
          <w:sz w:val="24"/>
          <w:szCs w:val="24"/>
        </w:rPr>
        <w:tab/>
      </w:r>
      <w:r w:rsidR="00004019">
        <w:rPr>
          <w:rFonts w:ascii="Arial Narrow" w:eastAsia="Times New Roman" w:hAnsi="Arial Narrow" w:cs="Arial"/>
          <w:sz w:val="24"/>
          <w:szCs w:val="24"/>
        </w:rPr>
        <w:t>Betty Waters</w:t>
      </w:r>
      <w:r w:rsidRPr="00E62A9E">
        <w:rPr>
          <w:rFonts w:ascii="Arial Narrow" w:eastAsia="Times New Roman" w:hAnsi="Arial Narrow" w:cs="Arial"/>
          <w:sz w:val="24"/>
          <w:szCs w:val="24"/>
        </w:rPr>
        <w:t>, NOAH</w:t>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r>
    </w:p>
    <w:p w:rsidR="00D91283" w:rsidRPr="00E62A9E" w:rsidRDefault="00D91283" w:rsidP="00D91283">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Vice Chair Thaden called the meeting to order and requested approval of the Minutes of the Meeting of May 14, 2019.  Commissioner Batts moved adoption of the following resolution:</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004019" w:rsidRDefault="00D91283" w:rsidP="00D91283">
      <w:pPr>
        <w:ind w:left="2880" w:firstLine="720"/>
        <w:rPr>
          <w:rFonts w:ascii="Arial Narrow" w:eastAsia="Times New Roman" w:hAnsi="Arial Narrow" w:cs="Arial"/>
          <w:sz w:val="24"/>
          <w:szCs w:val="24"/>
          <w:u w:val="single"/>
        </w:rPr>
      </w:pPr>
      <w:r w:rsidRPr="00004019">
        <w:rPr>
          <w:rFonts w:ascii="Arial Narrow" w:eastAsia="Times New Roman" w:hAnsi="Arial Narrow" w:cs="Arial"/>
          <w:sz w:val="24"/>
          <w:szCs w:val="24"/>
          <w:u w:val="single"/>
        </w:rPr>
        <w:t>Resolution No. 13-19</w:t>
      </w:r>
    </w:p>
    <w:p w:rsidR="00D91283" w:rsidRPr="00E62A9E" w:rsidRDefault="00D91283" w:rsidP="00D9128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E62A9E">
        <w:rPr>
          <w:rFonts w:ascii="Arial Narrow" w:eastAsia="Times New Roman" w:hAnsi="Arial Narrow" w:cs="Arial"/>
          <w:sz w:val="24"/>
          <w:szCs w:val="24"/>
        </w:rPr>
        <w:t>“RESOLVED by the Board of Commissioners of the Metropolitan Development and Housing Agency, That it hereby approves the Minutes of the Meeting of May 14, 2019, as submitted.”</w:t>
      </w:r>
    </w:p>
    <w:p w:rsidR="00D91283" w:rsidRPr="00E62A9E" w:rsidRDefault="00D91283" w:rsidP="00D9128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 xml:space="preserve">The motion was seconded by Commissioner </w:t>
      </w:r>
      <w:r w:rsidR="00BC4866" w:rsidRPr="00E62A9E">
        <w:rPr>
          <w:rFonts w:ascii="Arial Narrow" w:eastAsia="Times New Roman" w:hAnsi="Arial Narrow" w:cs="Arial"/>
          <w:sz w:val="24"/>
          <w:szCs w:val="24"/>
        </w:rPr>
        <w:t>Ansari</w:t>
      </w:r>
      <w:r w:rsidRPr="00E62A9E">
        <w:rPr>
          <w:rFonts w:ascii="Arial Narrow" w:eastAsia="Times New Roman" w:hAnsi="Arial Narrow" w:cs="Arial"/>
          <w:sz w:val="24"/>
          <w:szCs w:val="24"/>
        </w:rPr>
        <w:t>, and upon vote all voted “aye”.  None voted “no”.</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p>
    <w:p w:rsidR="008E700D"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Vice Chair Thaden introduced</w:t>
      </w:r>
      <w:bookmarkStart w:id="0" w:name="OLE_LINK1"/>
      <w:bookmarkStart w:id="1" w:name="OLE_LINK2"/>
      <w:r w:rsidRPr="00E62A9E">
        <w:rPr>
          <w:rFonts w:ascii="Arial Narrow" w:eastAsia="Times New Roman" w:hAnsi="Arial Narrow" w:cs="Arial"/>
          <w:sz w:val="24"/>
          <w:szCs w:val="24"/>
        </w:rPr>
        <w:t xml:space="preserve">, </w:t>
      </w:r>
      <w:r w:rsidR="00BC4866" w:rsidRPr="00E62A9E">
        <w:rPr>
          <w:rFonts w:ascii="Arial Narrow" w:eastAsia="Times New Roman" w:hAnsi="Arial Narrow" w:cs="Arial"/>
          <w:sz w:val="24"/>
          <w:szCs w:val="24"/>
        </w:rPr>
        <w:t>Santa Mathis</w:t>
      </w:r>
      <w:r w:rsidRPr="00E62A9E">
        <w:rPr>
          <w:rFonts w:ascii="Arial Narrow" w:eastAsia="Times New Roman" w:hAnsi="Arial Narrow" w:cs="Arial"/>
          <w:sz w:val="24"/>
          <w:szCs w:val="24"/>
        </w:rPr>
        <w:t xml:space="preserve">, President, Preston Taylor </w:t>
      </w:r>
      <w:r w:rsidR="00BC4866" w:rsidRPr="00E62A9E">
        <w:rPr>
          <w:rFonts w:ascii="Arial Narrow" w:eastAsia="Times New Roman" w:hAnsi="Arial Narrow" w:cs="Arial"/>
          <w:sz w:val="24"/>
          <w:szCs w:val="24"/>
        </w:rPr>
        <w:t>Homes Resident Association, and</w:t>
      </w:r>
      <w:r w:rsidRPr="00E62A9E">
        <w:rPr>
          <w:rFonts w:ascii="Arial Narrow" w:eastAsia="Times New Roman" w:hAnsi="Arial Narrow" w:cs="Arial"/>
          <w:sz w:val="24"/>
          <w:szCs w:val="24"/>
        </w:rPr>
        <w:t xml:space="preserve"> Jamilla Grimes, Property Man</w:t>
      </w:r>
      <w:r w:rsidR="00BC4866" w:rsidRPr="00E62A9E">
        <w:rPr>
          <w:rFonts w:ascii="Arial Narrow" w:eastAsia="Times New Roman" w:hAnsi="Arial Narrow" w:cs="Arial"/>
          <w:sz w:val="24"/>
          <w:szCs w:val="24"/>
        </w:rPr>
        <w:t xml:space="preserve">ager, Preston Taylor Homes.  She </w:t>
      </w:r>
      <w:r w:rsidRPr="00E62A9E">
        <w:rPr>
          <w:rFonts w:ascii="Arial Narrow" w:eastAsia="Times New Roman" w:hAnsi="Arial Narrow" w:cs="Arial"/>
          <w:sz w:val="24"/>
          <w:szCs w:val="24"/>
        </w:rPr>
        <w:t xml:space="preserve">said they will have an opportunity to speak later in the meeting. </w:t>
      </w:r>
      <w:r w:rsidR="00BC4866" w:rsidRPr="00E62A9E">
        <w:rPr>
          <w:rFonts w:ascii="Arial Narrow" w:eastAsia="Times New Roman" w:hAnsi="Arial Narrow" w:cs="Arial"/>
          <w:sz w:val="24"/>
          <w:szCs w:val="24"/>
        </w:rPr>
        <w:t xml:space="preserve"> Also in attendance </w:t>
      </w:r>
      <w:r w:rsidR="008E700D">
        <w:rPr>
          <w:rFonts w:ascii="Arial Narrow" w:eastAsia="Times New Roman" w:hAnsi="Arial Narrow" w:cs="Arial"/>
          <w:sz w:val="24"/>
          <w:szCs w:val="24"/>
        </w:rPr>
        <w:t xml:space="preserve">were the agency’s 12 Summer Youth Workers who would be shadowing employees in various departments.  The youth are </w:t>
      </w:r>
      <w:proofErr w:type="spellStart"/>
      <w:r w:rsidR="008E700D">
        <w:rPr>
          <w:rFonts w:ascii="Arial Narrow" w:eastAsia="Times New Roman" w:hAnsi="Arial Narrow" w:cs="Arial"/>
          <w:sz w:val="24"/>
          <w:szCs w:val="24"/>
        </w:rPr>
        <w:t>A’Shonti</w:t>
      </w:r>
      <w:proofErr w:type="spellEnd"/>
      <w:r w:rsidR="008E700D">
        <w:rPr>
          <w:rFonts w:ascii="Arial Narrow" w:eastAsia="Times New Roman" w:hAnsi="Arial Narrow" w:cs="Arial"/>
          <w:sz w:val="24"/>
          <w:szCs w:val="24"/>
        </w:rPr>
        <w:t xml:space="preserve"> Butler, Brianna Little, Derrick Seay, </w:t>
      </w:r>
      <w:proofErr w:type="spellStart"/>
      <w:r w:rsidR="008E700D">
        <w:rPr>
          <w:rFonts w:ascii="Arial Narrow" w:eastAsia="Times New Roman" w:hAnsi="Arial Narrow" w:cs="Arial"/>
          <w:sz w:val="24"/>
          <w:szCs w:val="24"/>
        </w:rPr>
        <w:t>Erille</w:t>
      </w:r>
      <w:proofErr w:type="spellEnd"/>
      <w:r w:rsidR="008E700D">
        <w:rPr>
          <w:rFonts w:ascii="Arial Narrow" w:eastAsia="Times New Roman" w:hAnsi="Arial Narrow" w:cs="Arial"/>
          <w:sz w:val="24"/>
          <w:szCs w:val="24"/>
        </w:rPr>
        <w:t xml:space="preserve"> Majors, Hakeem Pryor, Jacoby </w:t>
      </w:r>
      <w:proofErr w:type="spellStart"/>
      <w:r w:rsidR="008E700D">
        <w:rPr>
          <w:rFonts w:ascii="Arial Narrow" w:eastAsia="Times New Roman" w:hAnsi="Arial Narrow" w:cs="Arial"/>
          <w:sz w:val="24"/>
          <w:szCs w:val="24"/>
        </w:rPr>
        <w:t>Rippy</w:t>
      </w:r>
      <w:proofErr w:type="spellEnd"/>
      <w:r w:rsidR="008E700D">
        <w:rPr>
          <w:rFonts w:ascii="Arial Narrow" w:eastAsia="Times New Roman" w:hAnsi="Arial Narrow" w:cs="Arial"/>
          <w:sz w:val="24"/>
          <w:szCs w:val="24"/>
        </w:rPr>
        <w:t xml:space="preserve">, </w:t>
      </w:r>
      <w:proofErr w:type="spellStart"/>
      <w:r w:rsidR="008E700D">
        <w:rPr>
          <w:rFonts w:ascii="Arial Narrow" w:eastAsia="Times New Roman" w:hAnsi="Arial Narrow" w:cs="Arial"/>
          <w:sz w:val="24"/>
          <w:szCs w:val="24"/>
        </w:rPr>
        <w:t>Kelekus</w:t>
      </w:r>
      <w:proofErr w:type="spellEnd"/>
      <w:r w:rsidR="008E700D">
        <w:rPr>
          <w:rFonts w:ascii="Arial Narrow" w:eastAsia="Times New Roman" w:hAnsi="Arial Narrow" w:cs="Arial"/>
          <w:sz w:val="24"/>
          <w:szCs w:val="24"/>
        </w:rPr>
        <w:t xml:space="preserve"> Johnson, Otis Lewis, </w:t>
      </w:r>
      <w:proofErr w:type="spellStart"/>
      <w:r w:rsidR="008E700D">
        <w:rPr>
          <w:rFonts w:ascii="Arial Narrow" w:eastAsia="Times New Roman" w:hAnsi="Arial Narrow" w:cs="Arial"/>
          <w:sz w:val="24"/>
          <w:szCs w:val="24"/>
        </w:rPr>
        <w:t>Shavon</w:t>
      </w:r>
      <w:proofErr w:type="spellEnd"/>
      <w:r w:rsidR="008E700D">
        <w:rPr>
          <w:rFonts w:ascii="Arial Narrow" w:eastAsia="Times New Roman" w:hAnsi="Arial Narrow" w:cs="Arial"/>
          <w:sz w:val="24"/>
          <w:szCs w:val="24"/>
        </w:rPr>
        <w:t xml:space="preserve"> Usher, Julian Love, Premiere Clay and </w:t>
      </w:r>
      <w:proofErr w:type="spellStart"/>
      <w:r w:rsidR="008E700D">
        <w:rPr>
          <w:rFonts w:ascii="Arial Narrow" w:eastAsia="Times New Roman" w:hAnsi="Arial Narrow" w:cs="Arial"/>
          <w:sz w:val="24"/>
          <w:szCs w:val="24"/>
        </w:rPr>
        <w:t>Anyaa</w:t>
      </w:r>
      <w:proofErr w:type="spellEnd"/>
      <w:r w:rsidR="008E700D">
        <w:rPr>
          <w:rFonts w:ascii="Arial Narrow" w:eastAsia="Times New Roman" w:hAnsi="Arial Narrow" w:cs="Arial"/>
          <w:sz w:val="24"/>
          <w:szCs w:val="24"/>
        </w:rPr>
        <w:t xml:space="preserve"> Caruthers.</w:t>
      </w:r>
      <w:bookmarkStart w:id="2" w:name="_GoBack"/>
      <w:bookmarkEnd w:id="2"/>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00BC4866" w:rsidRPr="00E62A9E">
        <w:rPr>
          <w:rFonts w:ascii="Arial Narrow" w:eastAsia="Times New Roman" w:hAnsi="Arial Narrow" w:cs="Arial"/>
          <w:sz w:val="24"/>
          <w:szCs w:val="24"/>
        </w:rPr>
        <w:t xml:space="preserve">Vice Chair Thaden call on Steve Reiter who requested to present public comments.  </w:t>
      </w:r>
      <w:r w:rsidR="000D7E43" w:rsidRPr="00E62A9E">
        <w:rPr>
          <w:rFonts w:ascii="Arial Narrow" w:eastAsia="Times New Roman" w:hAnsi="Arial Narrow" w:cs="Arial"/>
          <w:sz w:val="24"/>
          <w:szCs w:val="24"/>
        </w:rPr>
        <w:t xml:space="preserve">Mr. Reiter expressed his concern for the resident at Riverchase Apartments who could soon lose their housing.  He questioned who will manage Curb Victory Hall due to his belief that MDHA does not have the right structure for this </w:t>
      </w:r>
      <w:r w:rsidR="009E12E7" w:rsidRPr="00E62A9E">
        <w:rPr>
          <w:rFonts w:ascii="Arial Narrow" w:eastAsia="Times New Roman" w:hAnsi="Arial Narrow" w:cs="Arial"/>
          <w:sz w:val="24"/>
          <w:szCs w:val="24"/>
        </w:rPr>
        <w:t>veteran’s</w:t>
      </w:r>
      <w:r w:rsidR="000D7E43" w:rsidRPr="00E62A9E">
        <w:rPr>
          <w:rFonts w:ascii="Arial Narrow" w:eastAsia="Times New Roman" w:hAnsi="Arial Narrow" w:cs="Arial"/>
          <w:sz w:val="24"/>
          <w:szCs w:val="24"/>
        </w:rPr>
        <w:t xml:space="preserve"> housing development.  </w:t>
      </w:r>
    </w:p>
    <w:p w:rsidR="00D92F92" w:rsidRPr="00E62A9E" w:rsidRDefault="00D92F92"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00003883" w:rsidRPr="00E62A9E">
        <w:rPr>
          <w:rFonts w:ascii="Arial Narrow" w:eastAsia="Times New Roman" w:hAnsi="Arial Narrow" w:cs="Arial"/>
          <w:sz w:val="24"/>
          <w:szCs w:val="24"/>
        </w:rPr>
        <w:t xml:space="preserve">Mr. Harbison stated that MDHA has no direct involvement with Riverchase Apartments.  He said MDHA is </w:t>
      </w:r>
      <w:r w:rsidR="00A80F78" w:rsidRPr="00E62A9E">
        <w:rPr>
          <w:rFonts w:ascii="Arial Narrow" w:eastAsia="Times New Roman" w:hAnsi="Arial Narrow" w:cs="Arial"/>
          <w:sz w:val="24"/>
          <w:szCs w:val="24"/>
        </w:rPr>
        <w:t>understand</w:t>
      </w:r>
      <w:r w:rsidR="00E0388B" w:rsidRPr="00E62A9E">
        <w:rPr>
          <w:rFonts w:ascii="Arial Narrow" w:eastAsia="Times New Roman" w:hAnsi="Arial Narrow" w:cs="Arial"/>
          <w:sz w:val="24"/>
          <w:szCs w:val="24"/>
        </w:rPr>
        <w:t xml:space="preserve">ing </w:t>
      </w:r>
      <w:r w:rsidR="00003883" w:rsidRPr="00E62A9E">
        <w:rPr>
          <w:rFonts w:ascii="Arial Narrow" w:eastAsia="Times New Roman" w:hAnsi="Arial Narrow" w:cs="Arial"/>
          <w:sz w:val="24"/>
          <w:szCs w:val="24"/>
        </w:rPr>
        <w:t>of the situation when an entity makes a decision to opt out of their contract to provide project based rental assistance to its residents.  He said</w:t>
      </w:r>
      <w:r w:rsidR="00B146D6" w:rsidRPr="00E62A9E">
        <w:rPr>
          <w:rFonts w:ascii="Arial Narrow" w:eastAsia="Times New Roman" w:hAnsi="Arial Narrow" w:cs="Arial"/>
          <w:sz w:val="24"/>
          <w:szCs w:val="24"/>
        </w:rPr>
        <w:t xml:space="preserve"> the Metro Council has approv</w:t>
      </w:r>
      <w:r w:rsidR="00E0388B" w:rsidRPr="00E62A9E">
        <w:rPr>
          <w:rFonts w:ascii="Arial Narrow" w:eastAsia="Times New Roman" w:hAnsi="Arial Narrow" w:cs="Arial"/>
          <w:sz w:val="24"/>
          <w:szCs w:val="24"/>
        </w:rPr>
        <w:t>ed</w:t>
      </w:r>
      <w:r w:rsidR="00B146D6" w:rsidRPr="00E62A9E">
        <w:rPr>
          <w:rFonts w:ascii="Arial Narrow" w:eastAsia="Times New Roman" w:hAnsi="Arial Narrow" w:cs="Arial"/>
          <w:sz w:val="24"/>
          <w:szCs w:val="24"/>
        </w:rPr>
        <w:t xml:space="preserve"> a resolution by Council Lady </w:t>
      </w:r>
      <w:r w:rsidR="00A80F78" w:rsidRPr="00E62A9E">
        <w:rPr>
          <w:rFonts w:ascii="Arial Narrow" w:eastAsia="Times New Roman" w:hAnsi="Arial Narrow" w:cs="Arial"/>
          <w:sz w:val="24"/>
          <w:szCs w:val="24"/>
        </w:rPr>
        <w:t xml:space="preserve">Burkley </w:t>
      </w:r>
      <w:r w:rsidR="00B146D6" w:rsidRPr="00E62A9E">
        <w:rPr>
          <w:rFonts w:ascii="Arial Narrow" w:eastAsia="Times New Roman" w:hAnsi="Arial Narrow" w:cs="Arial"/>
          <w:sz w:val="24"/>
          <w:szCs w:val="24"/>
        </w:rPr>
        <w:t xml:space="preserve">Allen requesting MDHA’s assistance in creating an inventory of the city’s Project Based Rental Assistance properties.  </w:t>
      </w:r>
      <w:r w:rsidR="00A80F78" w:rsidRPr="00E62A9E">
        <w:rPr>
          <w:rFonts w:ascii="Arial Narrow" w:eastAsia="Times New Roman" w:hAnsi="Arial Narrow" w:cs="Arial"/>
          <w:sz w:val="24"/>
          <w:szCs w:val="24"/>
        </w:rPr>
        <w:t xml:space="preserve">Council Lady Allen’s intent is to encourage continued participation in the program as contracts reach the renewal stage.  </w:t>
      </w:r>
      <w:r w:rsidR="002D0741" w:rsidRPr="00E62A9E">
        <w:rPr>
          <w:rFonts w:ascii="Arial Narrow" w:eastAsia="Times New Roman" w:hAnsi="Arial Narrow" w:cs="Arial"/>
          <w:sz w:val="24"/>
          <w:szCs w:val="24"/>
        </w:rPr>
        <w:t>Mr. Harbison</w:t>
      </w:r>
      <w:r w:rsidR="002028DB" w:rsidRPr="00E62A9E">
        <w:rPr>
          <w:rFonts w:ascii="Arial Narrow" w:eastAsia="Times New Roman" w:hAnsi="Arial Narrow" w:cs="Arial"/>
          <w:sz w:val="24"/>
          <w:szCs w:val="24"/>
        </w:rPr>
        <w:t xml:space="preserve"> </w:t>
      </w:r>
      <w:r w:rsidR="00A42286" w:rsidRPr="00E62A9E">
        <w:rPr>
          <w:rFonts w:ascii="Arial Narrow" w:eastAsia="Times New Roman" w:hAnsi="Arial Narrow" w:cs="Arial"/>
          <w:sz w:val="24"/>
          <w:szCs w:val="24"/>
        </w:rPr>
        <w:t xml:space="preserve">presented updates on several projects including the groundbreaking event for Curb Victory Hall on May 22.  </w:t>
      </w:r>
      <w:r w:rsidR="00003883" w:rsidRPr="00E62A9E">
        <w:rPr>
          <w:rFonts w:ascii="Arial Narrow" w:eastAsia="Times New Roman" w:hAnsi="Arial Narrow" w:cs="Arial"/>
          <w:sz w:val="24"/>
          <w:szCs w:val="24"/>
        </w:rPr>
        <w:t xml:space="preserve">He also reported on the recent Pubic </w:t>
      </w:r>
      <w:r w:rsidR="00A80F78" w:rsidRPr="00E62A9E">
        <w:rPr>
          <w:rFonts w:ascii="Arial Narrow" w:eastAsia="Times New Roman" w:hAnsi="Arial Narrow" w:cs="Arial"/>
          <w:sz w:val="24"/>
          <w:szCs w:val="24"/>
        </w:rPr>
        <w:t>Housing</w:t>
      </w:r>
      <w:r w:rsidR="00003883" w:rsidRPr="00E62A9E">
        <w:rPr>
          <w:rFonts w:ascii="Arial Narrow" w:eastAsia="Times New Roman" w:hAnsi="Arial Narrow" w:cs="Arial"/>
          <w:sz w:val="24"/>
          <w:szCs w:val="24"/>
        </w:rPr>
        <w:t xml:space="preserve"> Authorities Directors </w:t>
      </w:r>
      <w:r w:rsidR="00A80F78" w:rsidRPr="00E62A9E">
        <w:rPr>
          <w:rFonts w:ascii="Arial Narrow" w:eastAsia="Times New Roman" w:hAnsi="Arial Narrow" w:cs="Arial"/>
          <w:sz w:val="24"/>
          <w:szCs w:val="24"/>
        </w:rPr>
        <w:t>Association</w:t>
      </w:r>
      <w:r w:rsidR="00003883" w:rsidRPr="00E62A9E">
        <w:rPr>
          <w:rFonts w:ascii="Arial Narrow" w:eastAsia="Times New Roman" w:hAnsi="Arial Narrow" w:cs="Arial"/>
          <w:sz w:val="24"/>
          <w:szCs w:val="24"/>
        </w:rPr>
        <w:t xml:space="preserve"> (PHADA) annual meeting.  </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8F2E64"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 xml:space="preserve">Vice Chair </w:t>
      </w:r>
      <w:r w:rsidR="00D91283" w:rsidRPr="00E62A9E">
        <w:rPr>
          <w:rFonts w:ascii="Arial Narrow" w:eastAsia="Times New Roman" w:hAnsi="Arial Narrow" w:cs="Arial"/>
          <w:sz w:val="24"/>
          <w:szCs w:val="24"/>
        </w:rPr>
        <w:t xml:space="preserve">Thaden reported on the joint Finance &amp; Audit and Development Committee meeting held prior to the Board meeting.  She said </w:t>
      </w:r>
      <w:r w:rsidRPr="00E62A9E">
        <w:rPr>
          <w:rFonts w:ascii="Arial Narrow" w:eastAsia="Times New Roman" w:hAnsi="Arial Narrow" w:cs="Arial"/>
          <w:sz w:val="24"/>
          <w:szCs w:val="24"/>
        </w:rPr>
        <w:t>Melinda Hatfield, Director of Finance, present</w:t>
      </w:r>
      <w:r w:rsidR="002D0741" w:rsidRPr="00E62A9E">
        <w:rPr>
          <w:rFonts w:ascii="Arial Narrow" w:eastAsia="Times New Roman" w:hAnsi="Arial Narrow" w:cs="Arial"/>
          <w:sz w:val="24"/>
          <w:szCs w:val="24"/>
        </w:rPr>
        <w:t>ed the mid-year budget report showing</w:t>
      </w:r>
      <w:r w:rsidR="00E0388B" w:rsidRPr="00E62A9E">
        <w:rPr>
          <w:rFonts w:ascii="Arial Narrow" w:eastAsia="Times New Roman" w:hAnsi="Arial Narrow" w:cs="Arial"/>
          <w:sz w:val="24"/>
          <w:szCs w:val="24"/>
        </w:rPr>
        <w:t xml:space="preserve"> the agency’s finances continue to be on track. </w:t>
      </w:r>
      <w:r w:rsidR="002D0741" w:rsidRPr="00E62A9E">
        <w:rPr>
          <w:rFonts w:ascii="Arial Narrow" w:eastAsia="Times New Roman" w:hAnsi="Arial Narrow" w:cs="Arial"/>
          <w:sz w:val="24"/>
          <w:szCs w:val="24"/>
        </w:rPr>
        <w:t xml:space="preserve"> Vice Chair Thaden also reported the committee approved a one year extension for the agency’s fiscal year audit </w:t>
      </w:r>
      <w:r w:rsidR="009304AF" w:rsidRPr="00E62A9E">
        <w:rPr>
          <w:rFonts w:ascii="Arial Narrow" w:eastAsia="Times New Roman" w:hAnsi="Arial Narrow" w:cs="Arial"/>
          <w:sz w:val="24"/>
          <w:szCs w:val="24"/>
        </w:rPr>
        <w:t>with MCM, CPA.  She said the committee reviewed and approved the items being presented to the Board.</w:t>
      </w:r>
    </w:p>
    <w:p w:rsidR="00D91283" w:rsidRPr="00E62A9E" w:rsidRDefault="00D91283"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C31364" w:rsidRPr="00E62A9E" w:rsidRDefault="00D91283" w:rsidP="00C31364">
      <w:pPr>
        <w:tabs>
          <w:tab w:val="left" w:pos="1440"/>
          <w:tab w:val="left" w:pos="2880"/>
          <w:tab w:val="left" w:pos="3240"/>
          <w:tab w:val="left" w:pos="4320"/>
        </w:tabs>
        <w:spacing w:after="0" w:line="240" w:lineRule="auto"/>
        <w:jc w:val="both"/>
        <w:rPr>
          <w:rFonts w:ascii="Arial Narrow" w:hAnsi="Arial Narrow" w:cs="Arial"/>
          <w:sz w:val="24"/>
          <w:szCs w:val="24"/>
        </w:rPr>
      </w:pPr>
      <w:r w:rsidRPr="00E62A9E">
        <w:rPr>
          <w:rFonts w:ascii="Arial Narrow" w:hAnsi="Arial Narrow" w:cs="Arial"/>
          <w:sz w:val="24"/>
          <w:szCs w:val="24"/>
        </w:rPr>
        <w:lastRenderedPageBreak/>
        <w:tab/>
      </w:r>
      <w:r w:rsidR="00C31364" w:rsidRPr="00E62A9E">
        <w:rPr>
          <w:rFonts w:ascii="Arial Narrow" w:hAnsi="Arial Narrow" w:cs="Arial"/>
          <w:sz w:val="24"/>
          <w:szCs w:val="24"/>
        </w:rPr>
        <w:t>Jim Thiltgen, Deputy Executive Director, requested Board approval of the agency’s PHA Annual Plan for the year beginning October 1, 2019.  He stated the required public hearing was held following the May 14th Board meeting and comments from the Resident Advisory Council and public hearing are included in the Plan.  After questions and discussion of the contents of the Plan, Commissioner Batts moved adoption of the following resolution:</w:t>
      </w:r>
    </w:p>
    <w:p w:rsidR="00C31364" w:rsidRPr="00E62A9E" w:rsidRDefault="00C31364" w:rsidP="00C31364">
      <w:pPr>
        <w:tabs>
          <w:tab w:val="left" w:pos="1440"/>
          <w:tab w:val="left" w:pos="2880"/>
          <w:tab w:val="left" w:pos="3240"/>
          <w:tab w:val="left" w:pos="4320"/>
        </w:tabs>
        <w:spacing w:after="0" w:line="240" w:lineRule="auto"/>
        <w:jc w:val="both"/>
        <w:rPr>
          <w:rFonts w:ascii="Arial Narrow" w:hAnsi="Arial Narrow" w:cs="Arial"/>
          <w:sz w:val="24"/>
          <w:szCs w:val="24"/>
        </w:rPr>
      </w:pPr>
    </w:p>
    <w:p w:rsidR="00C31364" w:rsidRPr="00004019" w:rsidRDefault="00C31364" w:rsidP="00C31364">
      <w:pPr>
        <w:keepNext/>
        <w:tabs>
          <w:tab w:val="left" w:pos="1440"/>
          <w:tab w:val="left" w:pos="2880"/>
          <w:tab w:val="left" w:pos="3240"/>
          <w:tab w:val="left" w:pos="4320"/>
        </w:tabs>
        <w:spacing w:after="0" w:line="240" w:lineRule="auto"/>
        <w:jc w:val="center"/>
        <w:outlineLvl w:val="1"/>
        <w:rPr>
          <w:rFonts w:ascii="Arial Narrow" w:eastAsia="Times New Roman" w:hAnsi="Arial Narrow" w:cs="Arial"/>
          <w:sz w:val="24"/>
          <w:szCs w:val="24"/>
          <w:u w:val="single"/>
        </w:rPr>
      </w:pPr>
      <w:r w:rsidRPr="00004019">
        <w:rPr>
          <w:rFonts w:ascii="Arial Narrow" w:eastAsia="Times New Roman" w:hAnsi="Arial Narrow" w:cs="Arial"/>
          <w:sz w:val="24"/>
          <w:szCs w:val="24"/>
          <w:u w:val="single"/>
        </w:rPr>
        <w:t>Resolution No. 14-19</w:t>
      </w:r>
    </w:p>
    <w:p w:rsidR="00C31364" w:rsidRPr="00E62A9E" w:rsidRDefault="00C31364" w:rsidP="00E62A9E">
      <w:pPr>
        <w:tabs>
          <w:tab w:val="left" w:pos="1440"/>
          <w:tab w:val="left" w:pos="2880"/>
          <w:tab w:val="left" w:pos="3240"/>
          <w:tab w:val="left" w:pos="4320"/>
        </w:tabs>
        <w:spacing w:after="0" w:line="240" w:lineRule="auto"/>
        <w:jc w:val="both"/>
        <w:rPr>
          <w:rFonts w:ascii="Arial Narrow" w:hAnsi="Arial Narrow" w:cs="Arial"/>
          <w:sz w:val="24"/>
          <w:szCs w:val="24"/>
        </w:rPr>
      </w:pPr>
    </w:p>
    <w:p w:rsidR="00C31364" w:rsidRPr="00E62A9E" w:rsidRDefault="00C31364" w:rsidP="00C31364">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E62A9E">
        <w:rPr>
          <w:rFonts w:ascii="Arial Narrow" w:eastAsia="Times New Roman" w:hAnsi="Arial Narrow" w:cs="Arial"/>
          <w:sz w:val="24"/>
          <w:szCs w:val="24"/>
        </w:rPr>
        <w:t>“RESOLVED by the Board of Commissioners of the Metropolitan Development and Housing Agency, That it hereby adopts ‘PHA Certifications of Compliance with the PHA Plan and Related Regulations Resolution to Accompany the PHA Annual Plan’ and the ‘Annual Civil Rights Certification and Board Resolution’ as outlined in a memorandum to the Board of Commissioners from James E. Harbison, Executive Director, dated June 11, 2019, made a part of these minutes by reference and filed with other documents of this meeting.”</w:t>
      </w:r>
    </w:p>
    <w:p w:rsidR="00D91283" w:rsidRPr="00E62A9E" w:rsidRDefault="00D91283" w:rsidP="00D91283">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 xml:space="preserve">The motion was seconded by Commissioner </w:t>
      </w:r>
      <w:r w:rsidR="00C31364" w:rsidRPr="00E62A9E">
        <w:rPr>
          <w:rFonts w:ascii="Arial Narrow" w:eastAsia="Times New Roman" w:hAnsi="Arial Narrow" w:cs="Arial"/>
          <w:sz w:val="24"/>
          <w:szCs w:val="24"/>
        </w:rPr>
        <w:t>Mosley</w:t>
      </w:r>
      <w:r w:rsidRPr="00E62A9E">
        <w:rPr>
          <w:rFonts w:ascii="Arial Narrow" w:eastAsia="Times New Roman" w:hAnsi="Arial Narrow" w:cs="Arial"/>
          <w:sz w:val="24"/>
          <w:szCs w:val="24"/>
        </w:rPr>
        <w:t>, and upon vote all voted “aye”.  None voted “no”.</w:t>
      </w:r>
    </w:p>
    <w:p w:rsidR="00D91283" w:rsidRPr="00E62A9E" w:rsidRDefault="00D91283"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8F2E64" w:rsidRPr="00E62A9E" w:rsidRDefault="008F2E64" w:rsidP="00D91283">
      <w:pPr>
        <w:tabs>
          <w:tab w:val="left" w:pos="1440"/>
          <w:tab w:val="left" w:pos="2880"/>
          <w:tab w:val="left" w:pos="3240"/>
          <w:tab w:val="left" w:pos="4320"/>
        </w:tabs>
        <w:spacing w:after="0" w:line="240" w:lineRule="auto"/>
        <w:jc w:val="both"/>
        <w:rPr>
          <w:rFonts w:ascii="Arial Narrow" w:hAnsi="Arial Narrow" w:cs="Arial"/>
          <w:sz w:val="24"/>
          <w:szCs w:val="24"/>
        </w:rPr>
      </w:pPr>
      <w:r w:rsidRPr="00E62A9E">
        <w:rPr>
          <w:rFonts w:ascii="Arial Narrow" w:hAnsi="Arial Narrow" w:cs="Arial"/>
          <w:sz w:val="24"/>
          <w:szCs w:val="24"/>
        </w:rPr>
        <w:tab/>
        <w:t xml:space="preserve">Mr. Thiltgen presented the next item requesting approval </w:t>
      </w:r>
      <w:r w:rsidR="00B36875" w:rsidRPr="00E62A9E">
        <w:rPr>
          <w:rFonts w:ascii="Arial Narrow" w:hAnsi="Arial Narrow" w:cs="Arial"/>
          <w:sz w:val="24"/>
          <w:szCs w:val="24"/>
        </w:rPr>
        <w:t xml:space="preserve">of the financing for Curb Victory Hall.  </w:t>
      </w:r>
      <w:r w:rsidR="00FB6F7B" w:rsidRPr="00E62A9E">
        <w:rPr>
          <w:rFonts w:ascii="Arial Narrow" w:hAnsi="Arial Narrow" w:cs="Arial"/>
          <w:sz w:val="24"/>
          <w:szCs w:val="24"/>
        </w:rPr>
        <w:t>He generally outlined the various funding sources and said this item was discussed and approved in the Finance &amp; Development joint committee meeting prior to the Board meeting.  Commissioner Ansari moved adoption of the following resolution:</w:t>
      </w:r>
    </w:p>
    <w:p w:rsidR="00FB6F7B" w:rsidRPr="00E62A9E" w:rsidRDefault="00FB6F7B"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FB6F7B" w:rsidRPr="00004019" w:rsidRDefault="00B146D6" w:rsidP="00004019">
      <w:pPr>
        <w:tabs>
          <w:tab w:val="left" w:pos="1440"/>
          <w:tab w:val="left" w:pos="2880"/>
          <w:tab w:val="left" w:pos="3240"/>
          <w:tab w:val="left" w:pos="4320"/>
        </w:tabs>
        <w:spacing w:after="0" w:line="240" w:lineRule="auto"/>
        <w:jc w:val="center"/>
        <w:rPr>
          <w:rFonts w:ascii="Arial Narrow" w:hAnsi="Arial Narrow" w:cs="Arial"/>
          <w:sz w:val="24"/>
          <w:szCs w:val="24"/>
          <w:u w:val="single"/>
        </w:rPr>
      </w:pPr>
      <w:r w:rsidRPr="00004019">
        <w:rPr>
          <w:rFonts w:ascii="Arial Narrow" w:hAnsi="Arial Narrow" w:cs="Arial"/>
          <w:sz w:val="24"/>
          <w:szCs w:val="24"/>
          <w:u w:val="single"/>
        </w:rPr>
        <w:t>Resolution No. 15-19</w:t>
      </w:r>
    </w:p>
    <w:p w:rsidR="00E62A9E" w:rsidRPr="00E62A9E" w:rsidRDefault="00E62A9E" w:rsidP="00E62A9E">
      <w:pPr>
        <w:autoSpaceDE w:val="0"/>
        <w:autoSpaceDN w:val="0"/>
        <w:adjustRightInd w:val="0"/>
        <w:spacing w:after="0" w:line="240" w:lineRule="auto"/>
        <w:jc w:val="center"/>
        <w:rPr>
          <w:rFonts w:ascii="Arial Narrow" w:hAnsi="Arial Narrow"/>
          <w:b/>
          <w:bCs/>
          <w:sz w:val="24"/>
          <w:szCs w:val="24"/>
        </w:rPr>
      </w:pPr>
    </w:p>
    <w:p w:rsidR="00E62A9E" w:rsidRDefault="00E62A9E" w:rsidP="00E62A9E">
      <w:pPr>
        <w:autoSpaceDE w:val="0"/>
        <w:autoSpaceDN w:val="0"/>
        <w:adjustRightInd w:val="0"/>
        <w:spacing w:after="0" w:line="240" w:lineRule="auto"/>
        <w:jc w:val="center"/>
        <w:rPr>
          <w:rFonts w:ascii="Arial Narrow" w:hAnsi="Arial Narrow" w:cs="Arial"/>
          <w:bCs/>
          <w:sz w:val="24"/>
          <w:szCs w:val="24"/>
        </w:rPr>
      </w:pPr>
      <w:r>
        <w:rPr>
          <w:rFonts w:ascii="Arial Narrow" w:hAnsi="Arial Narrow" w:cs="Arial"/>
          <w:bCs/>
          <w:sz w:val="24"/>
          <w:szCs w:val="24"/>
        </w:rPr>
        <w:t>“</w:t>
      </w:r>
      <w:r w:rsidR="002C4DE6" w:rsidRPr="00E62A9E">
        <w:rPr>
          <w:rFonts w:ascii="Arial Narrow" w:hAnsi="Arial Narrow" w:cs="Arial"/>
          <w:bCs/>
          <w:sz w:val="24"/>
          <w:szCs w:val="24"/>
        </w:rPr>
        <w:t xml:space="preserve">RESOLUTION BY THE BOARD OF COMMISSIONERS OF </w:t>
      </w:r>
    </w:p>
    <w:p w:rsidR="002C4DE6" w:rsidRDefault="002C4DE6" w:rsidP="00E62A9E">
      <w:pPr>
        <w:autoSpaceDE w:val="0"/>
        <w:autoSpaceDN w:val="0"/>
        <w:adjustRightInd w:val="0"/>
        <w:spacing w:after="0" w:line="240" w:lineRule="auto"/>
        <w:jc w:val="center"/>
        <w:rPr>
          <w:rFonts w:ascii="Arial Narrow" w:hAnsi="Arial Narrow" w:cs="Arial"/>
          <w:bCs/>
          <w:sz w:val="24"/>
          <w:szCs w:val="24"/>
        </w:rPr>
      </w:pPr>
      <w:r w:rsidRPr="00E62A9E">
        <w:rPr>
          <w:rFonts w:ascii="Arial Narrow" w:hAnsi="Arial Narrow" w:cs="Arial"/>
          <w:bCs/>
          <w:sz w:val="24"/>
          <w:szCs w:val="24"/>
        </w:rPr>
        <w:t>METROPOLITAN DEVELOPMENT AND HOUSING AGENCY</w:t>
      </w:r>
    </w:p>
    <w:p w:rsidR="00E62A9E" w:rsidRPr="00E62A9E" w:rsidRDefault="00E62A9E" w:rsidP="00E62A9E">
      <w:pPr>
        <w:autoSpaceDE w:val="0"/>
        <w:autoSpaceDN w:val="0"/>
        <w:adjustRightInd w:val="0"/>
        <w:spacing w:after="0" w:line="240" w:lineRule="auto"/>
        <w:jc w:val="center"/>
        <w:rPr>
          <w:rFonts w:ascii="Arial Narrow" w:hAnsi="Arial Narrow" w:cs="Arial"/>
          <w:bCs/>
          <w:sz w:val="24"/>
          <w:szCs w:val="24"/>
        </w:rPr>
      </w:pPr>
    </w:p>
    <w:p w:rsidR="002C4DE6" w:rsidRDefault="002C4DE6" w:rsidP="00E62A9E">
      <w:pPr>
        <w:autoSpaceDE w:val="0"/>
        <w:autoSpaceDN w:val="0"/>
        <w:adjustRightInd w:val="0"/>
        <w:spacing w:after="0" w:line="240" w:lineRule="auto"/>
        <w:jc w:val="center"/>
        <w:rPr>
          <w:rFonts w:ascii="Arial Narrow" w:hAnsi="Arial Narrow" w:cs="Arial"/>
          <w:sz w:val="24"/>
          <w:szCs w:val="24"/>
        </w:rPr>
      </w:pPr>
      <w:r w:rsidRPr="00E62A9E">
        <w:rPr>
          <w:rFonts w:ascii="Arial Narrow" w:hAnsi="Arial Narrow" w:cs="Arial"/>
          <w:sz w:val="24"/>
          <w:szCs w:val="24"/>
        </w:rPr>
        <w:t>Effective Date: June 11, 2019</w:t>
      </w:r>
    </w:p>
    <w:p w:rsidR="00E62A9E" w:rsidRPr="00E62A9E" w:rsidRDefault="00E62A9E" w:rsidP="00E62A9E">
      <w:pPr>
        <w:autoSpaceDE w:val="0"/>
        <w:autoSpaceDN w:val="0"/>
        <w:adjustRightInd w:val="0"/>
        <w:spacing w:after="0" w:line="240" w:lineRule="auto"/>
        <w:jc w:val="center"/>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The undersigned, being a quorum of the Board of Commissioners of Metropolitan Development and Housing Agency (“MDHA”), at a duly called meeting on June 11, 2019, acting in accordance with the applicable provisions of the T.C.A. § 13-20-101, et. seq., and its Charter and Bylaws, do hereby adopt the following resolutions to be effective as of the date hereof:</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 xml:space="preserve">WHEREAS, MDHA was organized to acquire, construct, develop, lease, manage, operate, sell, and otherwise provide and address matters concerning decent and affordable housing in the City of Nashville, Tennessee; </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WHEREAS, Victory Hall, L.P., a Tennessee limited partnership (“Partnership”) and affiliate entity of MDHA, holds a leasehold interest in certain property located at 1117 12</w:t>
      </w:r>
      <w:r w:rsidRPr="00E62A9E">
        <w:rPr>
          <w:rFonts w:ascii="Arial Narrow" w:hAnsi="Arial Narrow" w:cs="Arial"/>
          <w:sz w:val="24"/>
          <w:szCs w:val="24"/>
          <w:vertAlign w:val="superscript"/>
        </w:rPr>
        <w:t>th</w:t>
      </w:r>
      <w:r w:rsidRPr="00E62A9E">
        <w:rPr>
          <w:rFonts w:ascii="Arial Narrow" w:hAnsi="Arial Narrow" w:cs="Arial"/>
          <w:sz w:val="24"/>
          <w:szCs w:val="24"/>
        </w:rPr>
        <w:t xml:space="preserve"> Avenue South Street, in Nashville, Davidson County Tennessee (the “Property”), pursuant to the terms of that certain Assignment and First Amendment to Lease Agreement (“Lease Agreement”) by and among Operation Stand Down Tennessee (OSD), a Tennessee non-profit corporation, Giarratana Veteran Ventures, LLC (“GVV”) and the Partnership, </w:t>
      </w:r>
      <w:r w:rsidRPr="00E62A9E">
        <w:rPr>
          <w:rFonts w:ascii="Arial Narrow" w:hAnsi="Arial Narrow" w:cs="Arial"/>
          <w:sz w:val="24"/>
          <w:szCs w:val="24"/>
        </w:rPr>
        <w:lastRenderedPageBreak/>
        <w:t>dated as September 27, 2018, as amended by the Second Amendment to Lease Agreement by and between OSD and the Partnership, dated as of January 21, 2019 (the “Lease Assignment”);</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WHEREAS, the Partnership was created to construct improvements on the Property known as Curb Victory Hall, consisting of 37 low-income housing units and 2 market-rate units (the “Project”);</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WHEREAS, MDHA is the developer of the Project;</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WHEREAS, MDHA and Giarratana, LLC, an entity related to GVV (the “Consultant”), entered into that certain Consultant Services Agreement dated as of April 10, 2019 (the “Consulting Agreement”), pursuant to which the Consultant will provide a number of development services from predevelopment through marketing of the Project;</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WHEREAS, pursuant to the terms of the Consulting Agreement, the Partnership will accept an assignment of all Project-related agreements, including but not limited to architectural, engineering and construction agreements, executed by the Consultant or a related entity, in conjunction with the Project (the “Assignments”);</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ab/>
        <w:t>WHEREAS, MDHA Victory Hall, Inc. (the “General Partner”) is the General Partner of the Partnership, created for the purposes of implementing the Project; the MDHA Housing Trust Corporation, a Tennessee nonprofit corporation and an instrumentality of MDHA (“MDHA HTC”), is the sole shareholder of the General Partner; and MDHA has designated the MDHA HTC as its agent for owning and controlling the Project pursuant to Tennessee Code Annotated Section 13-20-104(b);</w:t>
      </w:r>
    </w:p>
    <w:p w:rsidR="00E62A9E" w:rsidRPr="00E62A9E" w:rsidRDefault="00E62A9E" w:rsidP="00E62A9E">
      <w:pPr>
        <w:spacing w:after="0" w:line="240" w:lineRule="auto"/>
        <w:jc w:val="both"/>
        <w:rPr>
          <w:rStyle w:val="DeltaViewInsertion"/>
          <w:rFonts w:ascii="Arial Narrow" w:hAnsi="Arial Narrow" w:cs="Arial"/>
          <w:color w:val="auto"/>
          <w:w w:val="0"/>
          <w:sz w:val="24"/>
          <w:szCs w:val="24"/>
          <w:u w:val="none"/>
        </w:rPr>
      </w:pPr>
    </w:p>
    <w:p w:rsidR="002C4DE6" w:rsidRDefault="002C4DE6" w:rsidP="00E62A9E">
      <w:pPr>
        <w:spacing w:after="0" w:line="240" w:lineRule="auto"/>
        <w:ind w:firstLine="720"/>
        <w:jc w:val="both"/>
        <w:rPr>
          <w:rFonts w:ascii="Arial Narrow" w:hAnsi="Arial Narrow" w:cs="Arial"/>
          <w:sz w:val="24"/>
          <w:szCs w:val="24"/>
        </w:rPr>
      </w:pPr>
      <w:r w:rsidRPr="00E62A9E">
        <w:rPr>
          <w:rFonts w:ascii="Arial Narrow" w:hAnsi="Arial Narrow" w:cs="Arial"/>
          <w:sz w:val="24"/>
          <w:szCs w:val="24"/>
        </w:rPr>
        <w:t>WHEREAS, the Project qualifies for the Payment Lieu of Taxes (“PILOT”) program pursuant to the Cooperation Agreement between MDHA and the Metropolitan Government of Nashville and Davidson County dated as of July 10, 2017 (the “Cooperation Agreement”);</w:t>
      </w:r>
    </w:p>
    <w:p w:rsidR="00E62A9E" w:rsidRPr="00E62A9E" w:rsidRDefault="00E62A9E"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jc w:val="both"/>
        <w:rPr>
          <w:rFonts w:ascii="Arial Narrow" w:hAnsi="Arial Narrow" w:cs="Arial"/>
          <w:sz w:val="24"/>
          <w:szCs w:val="24"/>
        </w:rPr>
      </w:pPr>
      <w:r w:rsidRPr="00E62A9E">
        <w:rPr>
          <w:rFonts w:ascii="Arial Narrow" w:hAnsi="Arial Narrow" w:cs="Arial"/>
          <w:sz w:val="24"/>
          <w:szCs w:val="24"/>
        </w:rPr>
        <w:tab/>
      </w:r>
      <w:r w:rsidRPr="00E62A9E">
        <w:rPr>
          <w:rStyle w:val="DeltaViewInsertion"/>
          <w:rFonts w:ascii="Arial Narrow" w:hAnsi="Arial Narrow" w:cs="Arial"/>
          <w:color w:val="auto"/>
          <w:w w:val="0"/>
          <w:sz w:val="24"/>
          <w:szCs w:val="24"/>
          <w:u w:val="none"/>
        </w:rPr>
        <w:t>WHEREAS, Pinnacle Bank (</w:t>
      </w:r>
      <w:r w:rsidRPr="00E62A9E">
        <w:rPr>
          <w:rFonts w:ascii="Arial Narrow" w:hAnsi="Arial Narrow" w:cs="Arial"/>
          <w:sz w:val="24"/>
          <w:szCs w:val="24"/>
        </w:rPr>
        <w:t xml:space="preserve">the “Bank”) is making a construction and or permanent loan to the Partnership in the approximate principal amount of One Million Two Hundred Thirty Thousand Two Hundred Twenty One dollars ($1,230,221.00), </w:t>
      </w:r>
      <w:r w:rsidRPr="00E62A9E">
        <w:rPr>
          <w:rStyle w:val="DeltaViewInsertion"/>
          <w:rFonts w:ascii="Arial Narrow" w:hAnsi="Arial Narrow" w:cs="Arial"/>
          <w:color w:val="auto"/>
          <w:w w:val="0"/>
          <w:sz w:val="24"/>
          <w:szCs w:val="24"/>
          <w:u w:val="none"/>
        </w:rPr>
        <w:t>or such amount as an authorized officer may deem necessary to consummate the transactions contemplated in this Resolution,</w:t>
      </w:r>
      <w:r w:rsidRPr="00E62A9E">
        <w:rPr>
          <w:rFonts w:ascii="Arial Narrow" w:hAnsi="Arial Narrow" w:cs="Arial"/>
          <w:sz w:val="24"/>
          <w:szCs w:val="24"/>
        </w:rPr>
        <w:t xml:space="preserve"> utilizing the Community Investment Tax Credit (“CITC”) program (the “CITC Loan”), evidenced by a note and all instruments and documents securing the CITC Loan (the “CITC Loan Documents”);</w:t>
      </w:r>
    </w:p>
    <w:p w:rsidR="00E62A9E" w:rsidRPr="00E62A9E" w:rsidRDefault="00E62A9E" w:rsidP="00E62A9E">
      <w:pPr>
        <w:spacing w:after="0" w:line="240" w:lineRule="auto"/>
        <w:jc w:val="both"/>
        <w:rPr>
          <w:rFonts w:ascii="Arial Narrow" w:hAnsi="Arial Narrow" w:cs="Arial"/>
          <w:sz w:val="24"/>
          <w:szCs w:val="24"/>
        </w:rPr>
      </w:pPr>
    </w:p>
    <w:p w:rsidR="002C4DE6" w:rsidRPr="00E62A9E" w:rsidRDefault="002C4DE6" w:rsidP="00E62A9E">
      <w:pPr>
        <w:spacing w:after="0" w:line="240" w:lineRule="auto"/>
        <w:ind w:firstLine="720"/>
        <w:jc w:val="both"/>
        <w:rPr>
          <w:rFonts w:ascii="Arial Narrow" w:hAnsi="Arial Narrow" w:cs="Arial"/>
          <w:sz w:val="24"/>
          <w:szCs w:val="24"/>
        </w:rPr>
      </w:pPr>
      <w:r w:rsidRPr="00E62A9E">
        <w:rPr>
          <w:rStyle w:val="DeltaViewInsertion"/>
          <w:rFonts w:ascii="Arial Narrow" w:hAnsi="Arial Narrow" w:cs="Arial"/>
          <w:color w:val="auto"/>
          <w:w w:val="0"/>
          <w:sz w:val="24"/>
          <w:szCs w:val="24"/>
          <w:u w:val="none"/>
        </w:rPr>
        <w:t>WHEREAS, the Bank</w:t>
      </w:r>
      <w:r w:rsidRPr="00E62A9E">
        <w:rPr>
          <w:rFonts w:ascii="Arial Narrow" w:hAnsi="Arial Narrow" w:cs="Arial"/>
          <w:sz w:val="24"/>
          <w:szCs w:val="24"/>
        </w:rPr>
        <w:t xml:space="preserve"> is making a market-rate loan to the Partnership in the approximate principal amount of Eighty Thousand dollars ($80,000.00), </w:t>
      </w:r>
      <w:r w:rsidRPr="00E62A9E">
        <w:rPr>
          <w:rStyle w:val="DeltaViewInsertion"/>
          <w:rFonts w:ascii="Arial Narrow" w:hAnsi="Arial Narrow" w:cs="Arial"/>
          <w:color w:val="auto"/>
          <w:w w:val="0"/>
          <w:sz w:val="24"/>
          <w:szCs w:val="24"/>
          <w:u w:val="none"/>
        </w:rPr>
        <w:t>or such amount as an authorized officer may deem necessary to consummate the transactions contemplated in this Resolution</w:t>
      </w:r>
      <w:r w:rsidRPr="00E62A9E">
        <w:rPr>
          <w:rFonts w:ascii="Arial Narrow" w:hAnsi="Arial Narrow" w:cs="Arial"/>
          <w:sz w:val="24"/>
          <w:szCs w:val="24"/>
        </w:rPr>
        <w:t xml:space="preserve"> (the “Market-Rate Loan”, together with the CITC Loan the “Pinnacle Loans”), evidenced by a note and all instruments and documents securing the Market Rate Loan (the “Market-Rate Loan Documents”), together with the CITC Loan Documents, the “Pinnacle Loan Documents”);</w:t>
      </w:r>
    </w:p>
    <w:p w:rsidR="002C4DE6" w:rsidRPr="00E62A9E" w:rsidRDefault="002C4DE6" w:rsidP="00E62A9E">
      <w:pPr>
        <w:spacing w:after="0" w:line="240" w:lineRule="auto"/>
        <w:ind w:firstLine="720"/>
        <w:jc w:val="both"/>
        <w:rPr>
          <w:rFonts w:ascii="Arial Narrow" w:hAnsi="Arial Narrow" w:cs="Arial"/>
          <w:sz w:val="24"/>
          <w:szCs w:val="24"/>
        </w:rPr>
      </w:pPr>
    </w:p>
    <w:p w:rsidR="002C4DE6" w:rsidRDefault="002C4DE6" w:rsidP="00E62A9E">
      <w:pPr>
        <w:spacing w:after="0" w:line="240" w:lineRule="auto"/>
        <w:ind w:firstLine="720"/>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 xml:space="preserve">WHEREAS, Tennessee Housing Development Agency (“THDA”) will make a grant to MDHA in the amount of Five Hundred Thousand dollars ($500,000.00), funded by The Tennessee Housing Trust Fund in accordance with a Grant Contract executed by MDHA and THDA in January, 2019 (the “THTF Grant”).  MDHA will loan the THTF Grant proceeds to the Partnership (the “THTF Loan”) and the Partnership’s </w:t>
      </w:r>
      <w:r w:rsidRPr="00E62A9E">
        <w:rPr>
          <w:rStyle w:val="DeltaViewInsertion"/>
          <w:rFonts w:ascii="Arial Narrow" w:hAnsi="Arial Narrow" w:cs="Arial"/>
          <w:color w:val="auto"/>
          <w:w w:val="0"/>
          <w:sz w:val="24"/>
          <w:szCs w:val="24"/>
          <w:u w:val="none"/>
        </w:rPr>
        <w:lastRenderedPageBreak/>
        <w:t>performance obligations with respect to the HTF Loan will be evidenced by a note and such  instruments and documents that may be required in connection with the HTF Loan (the “THTF Loan Documents”);</w:t>
      </w:r>
    </w:p>
    <w:p w:rsidR="007950EE" w:rsidRPr="00E62A9E" w:rsidRDefault="007950EE" w:rsidP="00E62A9E">
      <w:pPr>
        <w:spacing w:after="0" w:line="240" w:lineRule="auto"/>
        <w:ind w:firstLine="720"/>
        <w:jc w:val="both"/>
        <w:rPr>
          <w:rStyle w:val="DeltaViewInsertion"/>
          <w:rFonts w:ascii="Arial Narrow" w:hAnsi="Arial Narrow" w:cs="Arial"/>
          <w:color w:val="auto"/>
          <w:w w:val="0"/>
          <w:sz w:val="24"/>
          <w:szCs w:val="24"/>
          <w:u w:val="none"/>
        </w:rPr>
      </w:pPr>
    </w:p>
    <w:p w:rsidR="00E62A9E" w:rsidRDefault="002C4DE6" w:rsidP="00E62A9E">
      <w:pPr>
        <w:spacing w:after="0" w:line="240" w:lineRule="auto"/>
        <w:ind w:firstLine="720"/>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WHEREAS, Curb Records, Inc., a Tennessee corporation, has made a grant for the Project</w:t>
      </w:r>
    </w:p>
    <w:p w:rsidR="002C4DE6" w:rsidRDefault="002C4DE6" w:rsidP="007950EE">
      <w:pPr>
        <w:spacing w:after="0" w:line="240" w:lineRule="auto"/>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 xml:space="preserve"> to the MDHA HTC in the amount of Five Hundred Thousand dollars ($500,000.00) (the “Curb Grant”).  MDHA, by and through the MDHA HTC, has transferred the Curb Grant to OSD, toward MDHA’s long-term rent payment obligation. MDHA’s transfer of the Curb Grant proceeds shall be treated as a loan to the Partnership (the “Curb Loan”) and the Partnership’s performance obligations with respect to the Curb Loan will evidenced by a note and such  instruments and documents that may be required in connection with the Curb Loan (the “Curb Loan Documents”);</w:t>
      </w:r>
    </w:p>
    <w:p w:rsidR="00E62A9E" w:rsidRPr="00E62A9E" w:rsidRDefault="00E62A9E" w:rsidP="00E62A9E">
      <w:pPr>
        <w:spacing w:after="0" w:line="240" w:lineRule="auto"/>
        <w:ind w:firstLine="720"/>
        <w:jc w:val="both"/>
        <w:rPr>
          <w:rStyle w:val="DeltaViewInsertion"/>
          <w:rFonts w:ascii="Arial Narrow" w:hAnsi="Arial Narrow" w:cs="Arial"/>
          <w:color w:val="auto"/>
          <w:w w:val="0"/>
          <w:sz w:val="24"/>
          <w:szCs w:val="24"/>
          <w:u w:val="none"/>
        </w:rPr>
      </w:pPr>
    </w:p>
    <w:p w:rsidR="002C4DE6" w:rsidRDefault="002C4DE6" w:rsidP="00E62A9E">
      <w:pPr>
        <w:spacing w:after="0" w:line="240" w:lineRule="auto"/>
        <w:ind w:firstLine="720"/>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WHEREAS, MDHA has made a contribution to OSD in the amount of Two Hundred Fifty Thousand Dollars ($250,000.00) (the “MDHA Contribution”), which, along with the Curb Loan, satisfies the long-term rent payment obligation in the Lease Agreement. The MDHA Contribution shall be treated as a loan to the Partnership (the “MDHA Loan”, together with the Curb Loan, the “Rent Payment Loan”) and the Partnership’s performance obligations with respect to the Rent Payment Loan will be evidenced by a note and such instruments and documents that may be required in connection with the Rent Payment Loan (the “Rent Payment Loan Documents”);</w:t>
      </w:r>
    </w:p>
    <w:p w:rsidR="00E62A9E" w:rsidRPr="00E62A9E" w:rsidRDefault="00E62A9E" w:rsidP="00E62A9E">
      <w:pPr>
        <w:spacing w:after="0" w:line="240" w:lineRule="auto"/>
        <w:ind w:firstLine="720"/>
        <w:jc w:val="both"/>
        <w:rPr>
          <w:rStyle w:val="DeltaViewInsertion"/>
          <w:rFonts w:ascii="Arial Narrow" w:hAnsi="Arial Narrow" w:cs="Arial"/>
          <w:color w:val="auto"/>
          <w:w w:val="0"/>
          <w:sz w:val="24"/>
          <w:szCs w:val="24"/>
          <w:u w:val="none"/>
        </w:rPr>
      </w:pPr>
    </w:p>
    <w:p w:rsidR="002C4DE6" w:rsidRDefault="002C4DE6" w:rsidP="00E62A9E">
      <w:pPr>
        <w:spacing w:after="0" w:line="240" w:lineRule="auto"/>
        <w:ind w:firstLine="720"/>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WHEREAS, the MDHA HTC may also receive a grant from the Home Depot Foundation in the amount of $500,000.00 (the “Home Depot Grant”). The MDHA HTC shall transfer to MDHA, and MDHA shall accept, the proceeds of the Home Depot Grant. MDHA will loan the Home Depot Grant proceeds to the Partnership (the “Home Depot Loan”, together with the HTF Loan and the Rent Payment Loan, the “Subordinate Loans”), and the Partnership’s performance obligations with respect to the Home Depot Loan will evidenced by a note and such instruments and documents that may be required in connection with the Home Depot Loan (the “Home Depot Loan Documents”, together with the HTF Loan Documents and the Rent Payment Loan Documents, the “Subordinate Loan Documents”);</w:t>
      </w:r>
    </w:p>
    <w:p w:rsidR="00E62A9E" w:rsidRPr="00E62A9E" w:rsidRDefault="00E62A9E" w:rsidP="00E62A9E">
      <w:pPr>
        <w:spacing w:after="0" w:line="240" w:lineRule="auto"/>
        <w:ind w:firstLine="720"/>
        <w:jc w:val="both"/>
        <w:rPr>
          <w:rStyle w:val="DeltaViewInsertion"/>
          <w:rFonts w:ascii="Arial Narrow" w:hAnsi="Arial Narrow" w:cs="Arial"/>
          <w:color w:val="auto"/>
          <w:w w:val="0"/>
          <w:sz w:val="24"/>
          <w:szCs w:val="24"/>
          <w:u w:val="none"/>
        </w:rPr>
      </w:pPr>
    </w:p>
    <w:p w:rsidR="002C4DE6" w:rsidRDefault="002C4DE6" w:rsidP="00E62A9E">
      <w:pPr>
        <w:spacing w:after="0" w:line="240" w:lineRule="auto"/>
        <w:ind w:firstLine="720"/>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WHEREAS, the General Partner intends to enter into an Amended and Restated Agreement of Limited Partnership with Pinnacle Bank (the “Investor”), and Pinnacle Community Development SLP, Inc. (the “SLP”) (together, the Investor and SLP are referred to herein as the “Investors”), and the Partnership (the “Partnership Agreement”); and</w:t>
      </w:r>
    </w:p>
    <w:p w:rsidR="00E62A9E" w:rsidRPr="00E62A9E" w:rsidRDefault="00E62A9E" w:rsidP="00E62A9E">
      <w:pPr>
        <w:spacing w:after="0" w:line="240" w:lineRule="auto"/>
        <w:ind w:firstLine="720"/>
        <w:jc w:val="both"/>
        <w:rPr>
          <w:rStyle w:val="DeltaViewInsertion"/>
          <w:rFonts w:ascii="Arial Narrow" w:hAnsi="Arial Narrow" w:cs="Arial"/>
          <w:color w:val="auto"/>
          <w:w w:val="0"/>
          <w:sz w:val="24"/>
          <w:szCs w:val="24"/>
          <w:u w:val="none"/>
        </w:rPr>
      </w:pPr>
    </w:p>
    <w:p w:rsidR="002C4DE6" w:rsidRDefault="002C4DE6" w:rsidP="00E62A9E">
      <w:pPr>
        <w:spacing w:after="0" w:line="240" w:lineRule="auto"/>
        <w:ind w:firstLine="720"/>
        <w:jc w:val="both"/>
        <w:rPr>
          <w:rStyle w:val="DeltaViewInsertion"/>
          <w:rFonts w:ascii="Arial Narrow" w:hAnsi="Arial Narrow" w:cs="Arial"/>
          <w:color w:val="auto"/>
          <w:w w:val="0"/>
          <w:sz w:val="24"/>
          <w:szCs w:val="24"/>
          <w:u w:val="none"/>
        </w:rPr>
      </w:pPr>
      <w:r w:rsidRPr="00E62A9E">
        <w:rPr>
          <w:rStyle w:val="DeltaViewInsertion"/>
          <w:rFonts w:ascii="Arial Narrow" w:hAnsi="Arial Narrow" w:cs="Arial"/>
          <w:color w:val="auto"/>
          <w:w w:val="0"/>
          <w:sz w:val="24"/>
          <w:szCs w:val="24"/>
          <w:u w:val="none"/>
        </w:rPr>
        <w:t>WHEREAS, pursuant to the anticipated terms of the Partnership Agreement, the Partnership intends to enter into (1) a Purchase Option Agreement (the “Option”) and (2) a Development Agreement (the “Development Agreement”) (collectively, the Partnership Agreement, the Option, and Development Agreement are referred to herein as the “Equity Documents</w:t>
      </w:r>
      <w:r w:rsidR="00E62A9E">
        <w:rPr>
          <w:rStyle w:val="DeltaViewInsertion"/>
          <w:rFonts w:ascii="Arial Narrow" w:hAnsi="Arial Narrow" w:cs="Arial"/>
          <w:color w:val="auto"/>
          <w:w w:val="0"/>
          <w:sz w:val="24"/>
          <w:szCs w:val="24"/>
          <w:u w:val="none"/>
        </w:rPr>
        <w:t xml:space="preserve">”). </w:t>
      </w:r>
    </w:p>
    <w:p w:rsidR="00E62A9E" w:rsidRPr="00E62A9E" w:rsidRDefault="00E62A9E" w:rsidP="00E62A9E">
      <w:pPr>
        <w:spacing w:after="0" w:line="240" w:lineRule="auto"/>
        <w:jc w:val="both"/>
        <w:rPr>
          <w:rStyle w:val="DeltaViewInsertion"/>
          <w:rFonts w:ascii="Arial Narrow" w:hAnsi="Arial Narrow" w:cs="Arial"/>
          <w:color w:val="auto"/>
          <w:w w:val="0"/>
          <w:sz w:val="24"/>
          <w:szCs w:val="24"/>
          <w:u w:val="none"/>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NOW BE IT THEREFORE RESOLVED, that MDHA, on its own behalf, is hereby authorized and directed to negotiate, execute, deliver and perform any documents, instruments and agreements required for the purpose of effectuating a PILOT as may be required by the Cooperation Agreement (collectively, the “PILOT Documents”);</w:t>
      </w:r>
    </w:p>
    <w:p w:rsidR="00E62A9E" w:rsidRPr="00E62A9E" w:rsidRDefault="00E62A9E" w:rsidP="00E62A9E">
      <w:pPr>
        <w:autoSpaceDE w:val="0"/>
        <w:autoSpaceDN w:val="0"/>
        <w:adjustRightInd w:val="0"/>
        <w:spacing w:after="0" w:line="240" w:lineRule="auto"/>
        <w:ind w:firstLine="720"/>
        <w:jc w:val="both"/>
        <w:rPr>
          <w:rFonts w:ascii="Arial Narrow" w:hAnsi="Arial Narrow" w:cs="Arial"/>
          <w:sz w:val="24"/>
          <w:szCs w:val="24"/>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FURTHER RESOLVED, that MDHA is hereby authorized and directed to serve as the developer of the Project and to authorized and directed to negotiate, execute, deliver and perform any documents, instruments and agreements required for the purpose of fulfilling its role as developer of the Project (the “Developer Agreement”);</w:t>
      </w:r>
    </w:p>
    <w:p w:rsidR="00E62A9E" w:rsidRPr="00E62A9E" w:rsidRDefault="00E62A9E" w:rsidP="00E62A9E">
      <w:pPr>
        <w:autoSpaceDE w:val="0"/>
        <w:autoSpaceDN w:val="0"/>
        <w:adjustRightInd w:val="0"/>
        <w:spacing w:after="0" w:line="240" w:lineRule="auto"/>
        <w:ind w:firstLine="720"/>
        <w:jc w:val="both"/>
        <w:rPr>
          <w:rFonts w:ascii="Arial Narrow" w:hAnsi="Arial Narrow" w:cs="Arial"/>
          <w:sz w:val="24"/>
          <w:szCs w:val="24"/>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 xml:space="preserve">FURTHER RESOLVED, that MDHA, on its own behalf, is hereby authorized and directed to negotiate, execute, deliver and perform </w:t>
      </w:r>
      <w:r w:rsidRPr="00E62A9E">
        <w:rPr>
          <w:rFonts w:ascii="Arial Narrow" w:hAnsi="Arial Narrow" w:cs="Arial"/>
          <w:spacing w:val="-4"/>
          <w:sz w:val="24"/>
          <w:szCs w:val="24"/>
        </w:rPr>
        <w:t xml:space="preserve">the Debt Guaranty, </w:t>
      </w:r>
      <w:r w:rsidRPr="00E62A9E">
        <w:rPr>
          <w:rFonts w:ascii="Arial Narrow" w:hAnsi="Arial Narrow" w:cs="Arial"/>
          <w:sz w:val="24"/>
          <w:szCs w:val="24"/>
        </w:rPr>
        <w:t>as well as any and all documents, instruments and agreements contemplated thereunder or required for purposes of the Partnership entering into the Pinnacle Loan Documents or for the purposes of entering into any equity guaranty or funding any reserve agreements as may be required by Lender to consummate the transactions contemplated in this Resolution;</w:t>
      </w:r>
    </w:p>
    <w:p w:rsidR="00E62A9E" w:rsidRPr="00E62A9E" w:rsidRDefault="00E62A9E" w:rsidP="00E62A9E">
      <w:pPr>
        <w:autoSpaceDE w:val="0"/>
        <w:autoSpaceDN w:val="0"/>
        <w:adjustRightInd w:val="0"/>
        <w:spacing w:after="0" w:line="240" w:lineRule="auto"/>
        <w:ind w:firstLine="720"/>
        <w:jc w:val="both"/>
        <w:rPr>
          <w:rFonts w:ascii="Arial Narrow" w:hAnsi="Arial Narrow" w:cs="Arial"/>
          <w:sz w:val="24"/>
          <w:szCs w:val="24"/>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FURTHER RESOLVED, that MDHA is hereby authorized and directed to loan the Subordinate Loans to the Partnership and to execute, deliver and perform any and all other documents, agreements, instruments and agreements required for purpose of making the Subordinate Loans to the Partnership;</w:t>
      </w:r>
    </w:p>
    <w:p w:rsidR="00E62A9E" w:rsidRPr="00E62A9E" w:rsidRDefault="00E62A9E" w:rsidP="00E62A9E">
      <w:pPr>
        <w:autoSpaceDE w:val="0"/>
        <w:autoSpaceDN w:val="0"/>
        <w:adjustRightInd w:val="0"/>
        <w:spacing w:after="0" w:line="240" w:lineRule="auto"/>
        <w:ind w:firstLine="720"/>
        <w:jc w:val="both"/>
        <w:rPr>
          <w:rFonts w:ascii="Arial Narrow" w:hAnsi="Arial Narrow" w:cs="Arial"/>
          <w:sz w:val="24"/>
          <w:szCs w:val="24"/>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 xml:space="preserve">FURTHER RESOLVED, that MDHA, on its own behalf, is hereby authorized and directed to negotiate, execute, deliver and perform </w:t>
      </w:r>
      <w:r w:rsidRPr="00E62A9E">
        <w:rPr>
          <w:rFonts w:ascii="Arial Narrow" w:hAnsi="Arial Narrow" w:cs="Arial"/>
          <w:spacing w:val="-4"/>
          <w:sz w:val="24"/>
          <w:szCs w:val="24"/>
        </w:rPr>
        <w:t xml:space="preserve">the Equity Documents, </w:t>
      </w:r>
      <w:r w:rsidRPr="00E62A9E">
        <w:rPr>
          <w:rFonts w:ascii="Arial Narrow" w:hAnsi="Arial Narrow" w:cs="Arial"/>
          <w:sz w:val="24"/>
          <w:szCs w:val="24"/>
        </w:rPr>
        <w:t>as well as any and all documents, instruments and agreements contemplated thereunder or required for purposes of entering into the Equity Documents or for the purposes of entering into any equity guaranty or funding any reserve agreements as may be required by Lender to consummate the transactions contemplated in this Resolution;</w:t>
      </w:r>
    </w:p>
    <w:p w:rsidR="00E62A9E" w:rsidRPr="00E62A9E" w:rsidRDefault="00E62A9E" w:rsidP="00E62A9E">
      <w:pPr>
        <w:autoSpaceDE w:val="0"/>
        <w:autoSpaceDN w:val="0"/>
        <w:adjustRightInd w:val="0"/>
        <w:spacing w:after="0" w:line="240" w:lineRule="auto"/>
        <w:ind w:firstLine="720"/>
        <w:jc w:val="both"/>
        <w:rPr>
          <w:rFonts w:ascii="Arial Narrow" w:hAnsi="Arial Narrow" w:cs="Arial"/>
          <w:sz w:val="24"/>
          <w:szCs w:val="24"/>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 xml:space="preserve">FURTHER RESOLVED, that the form, terms and provisions of  the PILOT Documents, the Developer Agreement, the Debt Guaranty, the Subordinate Loan Documents and the Equity Documents, are hereby in each and every respect approved, ratified and confirmed, and each and every transaction effected or to be effected pursuant to, and in substantial accordance with, the terms of the PILOT Loan Documents, the Developer Agreement, the Debt Guaranty, the Subordinate Loans and the Equity Documents and each and every document contemplated therein, are hereby in each and every respect authorized, approved, ratified and confirmed; </w:t>
      </w:r>
    </w:p>
    <w:p w:rsidR="00E62A9E" w:rsidRPr="00E62A9E" w:rsidRDefault="00E62A9E" w:rsidP="00E62A9E">
      <w:pPr>
        <w:autoSpaceDE w:val="0"/>
        <w:autoSpaceDN w:val="0"/>
        <w:adjustRightInd w:val="0"/>
        <w:spacing w:after="0" w:line="240" w:lineRule="auto"/>
        <w:ind w:firstLine="720"/>
        <w:jc w:val="both"/>
        <w:rPr>
          <w:rFonts w:ascii="Arial Narrow" w:hAnsi="Arial Narrow" w:cs="Arial"/>
          <w:sz w:val="24"/>
          <w:szCs w:val="24"/>
        </w:rPr>
      </w:pPr>
    </w:p>
    <w:p w:rsidR="002C4DE6"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 xml:space="preserve">FURTHER RESOLVED, that Charles Robert Bone, the Chairman, Emily Thaden, the Vice Chairman for Housing, Aole Ansari, the Vice Chairman for Development, James E. Harbison, acting as either the Secretary-Treasurer or Executive Director, and James L. Thiltgen, acting as Deputy Executive Director in the absence of the Executive Director, respectively, of MDHA (each, an “Authorized Officer”), be, and they hereby are, or any one of them, acting alone, be, and he hereby is, authorized and empowered, on behalf of MDHA, </w:t>
      </w:r>
      <w:r w:rsidRPr="00E62A9E">
        <w:rPr>
          <w:rStyle w:val="DeltaViewInsertion"/>
          <w:rFonts w:ascii="Arial Narrow" w:hAnsi="Arial Narrow" w:cs="Arial"/>
          <w:color w:val="auto"/>
          <w:w w:val="0"/>
          <w:sz w:val="24"/>
          <w:szCs w:val="24"/>
          <w:u w:val="none"/>
        </w:rPr>
        <w:t xml:space="preserve">to execute and deliver </w:t>
      </w:r>
      <w:r w:rsidRPr="00E62A9E">
        <w:rPr>
          <w:rFonts w:ascii="Arial Narrow" w:hAnsi="Arial Narrow" w:cs="Arial"/>
          <w:sz w:val="24"/>
          <w:szCs w:val="24"/>
        </w:rPr>
        <w:t xml:space="preserve">the PILOT Documents, the Developer Agreement, the Debt Guaranty, the Subordinate Documents and the Equity Documents, and all documents contemplated therein, </w:t>
      </w:r>
      <w:r w:rsidRPr="00E62A9E">
        <w:rPr>
          <w:rStyle w:val="DeltaViewInsertion"/>
          <w:rFonts w:ascii="Arial Narrow" w:hAnsi="Arial Narrow" w:cs="Arial"/>
          <w:color w:val="auto"/>
          <w:w w:val="0"/>
          <w:sz w:val="24"/>
          <w:szCs w:val="24"/>
          <w:u w:val="none"/>
        </w:rPr>
        <w:t xml:space="preserve">and that any and all documents previously executed and delivered by the </w:t>
      </w:r>
      <w:r w:rsidRPr="00E62A9E">
        <w:rPr>
          <w:rFonts w:ascii="Arial Narrow" w:hAnsi="Arial Narrow" w:cs="Arial"/>
          <w:sz w:val="24"/>
          <w:szCs w:val="24"/>
        </w:rPr>
        <w:t>Chairman, Vice Chairman for Housing, Vice Chairman for Development, Secretary-Treasurer, Executive Director</w:t>
      </w:r>
      <w:r w:rsidRPr="00E62A9E">
        <w:rPr>
          <w:rStyle w:val="DeltaViewInsertion"/>
          <w:rFonts w:ascii="Arial Narrow" w:hAnsi="Arial Narrow" w:cs="Arial"/>
          <w:color w:val="auto"/>
          <w:w w:val="0"/>
          <w:sz w:val="24"/>
          <w:szCs w:val="24"/>
          <w:u w:val="none"/>
        </w:rPr>
        <w:t xml:space="preserve"> and/or Deputy Executive Director of MDHA with respect to the Project are hereby ratified and approved; </w:t>
      </w:r>
      <w:r w:rsidRPr="00E62A9E">
        <w:rPr>
          <w:rFonts w:ascii="Arial Narrow" w:hAnsi="Arial Narrow" w:cs="Arial"/>
          <w:sz w:val="24"/>
          <w:szCs w:val="24"/>
        </w:rPr>
        <w:t>and</w:t>
      </w:r>
    </w:p>
    <w:p w:rsidR="00E62A9E" w:rsidRPr="00E62A9E" w:rsidRDefault="00E62A9E" w:rsidP="00E62A9E">
      <w:pPr>
        <w:autoSpaceDE w:val="0"/>
        <w:autoSpaceDN w:val="0"/>
        <w:adjustRightInd w:val="0"/>
        <w:spacing w:after="0" w:line="240" w:lineRule="auto"/>
        <w:ind w:firstLine="720"/>
        <w:jc w:val="both"/>
        <w:rPr>
          <w:rStyle w:val="DeltaViewInsertion"/>
          <w:rFonts w:ascii="Arial Narrow" w:hAnsi="Arial Narrow" w:cs="Arial"/>
          <w:color w:val="auto"/>
          <w:w w:val="0"/>
          <w:sz w:val="24"/>
          <w:szCs w:val="24"/>
          <w:u w:val="none"/>
        </w:rPr>
      </w:pPr>
    </w:p>
    <w:p w:rsidR="002C4DE6" w:rsidRPr="00E62A9E" w:rsidRDefault="002C4DE6" w:rsidP="00E62A9E">
      <w:pPr>
        <w:autoSpaceDE w:val="0"/>
        <w:autoSpaceDN w:val="0"/>
        <w:adjustRightInd w:val="0"/>
        <w:spacing w:after="0" w:line="240" w:lineRule="auto"/>
        <w:ind w:firstLine="720"/>
        <w:jc w:val="both"/>
        <w:rPr>
          <w:rFonts w:ascii="Arial Narrow" w:hAnsi="Arial Narrow" w:cs="Arial"/>
          <w:sz w:val="24"/>
          <w:szCs w:val="24"/>
        </w:rPr>
      </w:pPr>
      <w:r w:rsidRPr="00E62A9E">
        <w:rPr>
          <w:rFonts w:ascii="Arial Narrow" w:hAnsi="Arial Narrow" w:cs="Arial"/>
          <w:sz w:val="24"/>
          <w:szCs w:val="24"/>
        </w:rPr>
        <w:t>FURTHER RESOLVED, that any and all acts heretofore taken by any officer of MDHA in connection with the matters authorized by the foregoing resolutions are hereby ratified, confirmed, adopted and approved by the Board of Commissioners of MDHA.</w:t>
      </w:r>
      <w:r w:rsidR="00E62A9E">
        <w:rPr>
          <w:rFonts w:ascii="Arial Narrow" w:hAnsi="Arial Narrow" w:cs="Arial"/>
          <w:sz w:val="24"/>
          <w:szCs w:val="24"/>
        </w:rPr>
        <w:t>”</w:t>
      </w:r>
    </w:p>
    <w:p w:rsidR="00B36875" w:rsidRPr="00E62A9E" w:rsidRDefault="00B36875"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E62A9E" w:rsidRPr="00E62A9E" w:rsidRDefault="00E62A9E" w:rsidP="00E62A9E">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The motio</w:t>
      </w:r>
      <w:r>
        <w:rPr>
          <w:rFonts w:ascii="Arial Narrow" w:eastAsia="Times New Roman" w:hAnsi="Arial Narrow" w:cs="Arial"/>
          <w:sz w:val="24"/>
          <w:szCs w:val="24"/>
        </w:rPr>
        <w:t>n was seconded by Commissioner Batts</w:t>
      </w:r>
      <w:r w:rsidRPr="00E62A9E">
        <w:rPr>
          <w:rFonts w:ascii="Arial Narrow" w:eastAsia="Times New Roman" w:hAnsi="Arial Narrow" w:cs="Arial"/>
          <w:sz w:val="24"/>
          <w:szCs w:val="24"/>
        </w:rPr>
        <w:t>, and upon vote all voted “aye.” None voted “no.”</w:t>
      </w:r>
    </w:p>
    <w:p w:rsidR="00E62A9E" w:rsidRPr="00E62A9E" w:rsidRDefault="00E62A9E"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2C4DE6" w:rsidRPr="00E62A9E" w:rsidRDefault="002C4DE6"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hAnsi="Arial Narrow" w:cs="Arial"/>
          <w:sz w:val="24"/>
          <w:szCs w:val="24"/>
        </w:rPr>
      </w:pPr>
      <w:r w:rsidRPr="00E62A9E">
        <w:rPr>
          <w:rFonts w:ascii="Arial Narrow" w:hAnsi="Arial Narrow" w:cs="Arial"/>
          <w:sz w:val="24"/>
          <w:szCs w:val="24"/>
        </w:rPr>
        <w:tab/>
        <w:t xml:space="preserve">Emel Alexander, </w:t>
      </w:r>
      <w:r w:rsidRPr="00E62A9E">
        <w:rPr>
          <w:rFonts w:ascii="Arial Narrow" w:eastAsia="Times New Roman" w:hAnsi="Arial Narrow" w:cs="Times New Roman"/>
          <w:sz w:val="24"/>
          <w:szCs w:val="24"/>
        </w:rPr>
        <w:t xml:space="preserve">Director of Community Development, requested Board approval to award HOME funds for new affordable housing.  Mr. Alexander said a Request for Applications was issued for nonprofit and for-profit developers to provide financing for new affordable housing development.  An </w:t>
      </w:r>
      <w:r w:rsidRPr="00E62A9E">
        <w:rPr>
          <w:rFonts w:ascii="Arial Narrow" w:eastAsia="Times New Roman" w:hAnsi="Arial Narrow" w:cs="Times New Roman"/>
          <w:sz w:val="24"/>
          <w:szCs w:val="24"/>
        </w:rPr>
        <w:lastRenderedPageBreak/>
        <w:t xml:space="preserve">Application Review Committee evaluated the applications in accordance with the criteria set forth and made recommendations for funding.  Mr. Alexander said this item was discussed and approved in the joint Finance and Development Committee meeting prior to this meeting.  </w:t>
      </w:r>
      <w:r w:rsidRPr="00E62A9E">
        <w:rPr>
          <w:rFonts w:ascii="Arial Narrow" w:hAnsi="Arial Narrow" w:cs="Arial"/>
          <w:sz w:val="24"/>
          <w:szCs w:val="24"/>
        </w:rPr>
        <w:t xml:space="preserve">Commissioner </w:t>
      </w:r>
      <w:r w:rsidR="00D9314E" w:rsidRPr="00E62A9E">
        <w:rPr>
          <w:rFonts w:ascii="Arial Narrow" w:hAnsi="Arial Narrow" w:cs="Arial"/>
          <w:sz w:val="24"/>
          <w:szCs w:val="24"/>
        </w:rPr>
        <w:t xml:space="preserve">Batts </w:t>
      </w:r>
      <w:r w:rsidRPr="00E62A9E">
        <w:rPr>
          <w:rFonts w:ascii="Arial Narrow" w:hAnsi="Arial Narrow" w:cs="Arial"/>
          <w:sz w:val="24"/>
          <w:szCs w:val="24"/>
        </w:rPr>
        <w:t>moved adoption of the following resolution:</w:t>
      </w:r>
    </w:p>
    <w:p w:rsidR="00D91283" w:rsidRPr="00E62A9E" w:rsidRDefault="00D91283" w:rsidP="00D91283">
      <w:pPr>
        <w:tabs>
          <w:tab w:val="left" w:pos="1440"/>
          <w:tab w:val="left" w:pos="2880"/>
          <w:tab w:val="left" w:pos="3240"/>
          <w:tab w:val="left" w:pos="4320"/>
        </w:tabs>
        <w:spacing w:after="0" w:line="240" w:lineRule="auto"/>
        <w:jc w:val="both"/>
        <w:rPr>
          <w:rFonts w:ascii="Arial Narrow" w:hAnsi="Arial Narrow" w:cs="Arial"/>
          <w:sz w:val="24"/>
          <w:szCs w:val="24"/>
        </w:rPr>
      </w:pPr>
    </w:p>
    <w:p w:rsidR="00D91283" w:rsidRPr="00004019" w:rsidRDefault="00D91283" w:rsidP="00D91283">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004019">
        <w:rPr>
          <w:rFonts w:ascii="Arial Narrow" w:eastAsia="Times New Roman" w:hAnsi="Arial Narrow" w:cs="Arial"/>
          <w:sz w:val="24"/>
          <w:szCs w:val="24"/>
          <w:u w:val="single"/>
        </w:rPr>
        <w:t>Resolution No.1</w:t>
      </w:r>
      <w:r w:rsidR="00D9314E" w:rsidRPr="00004019">
        <w:rPr>
          <w:rFonts w:ascii="Arial Narrow" w:eastAsia="Times New Roman" w:hAnsi="Arial Narrow" w:cs="Arial"/>
          <w:sz w:val="24"/>
          <w:szCs w:val="24"/>
          <w:u w:val="single"/>
        </w:rPr>
        <w:t>6</w:t>
      </w:r>
      <w:r w:rsidRPr="00004019">
        <w:rPr>
          <w:rFonts w:ascii="Arial Narrow" w:eastAsia="Times New Roman" w:hAnsi="Arial Narrow" w:cs="Arial"/>
          <w:sz w:val="24"/>
          <w:szCs w:val="24"/>
          <w:u w:val="single"/>
        </w:rPr>
        <w:t>-19</w:t>
      </w:r>
    </w:p>
    <w:p w:rsidR="00D91283" w:rsidRPr="00E62A9E" w:rsidRDefault="00D91283" w:rsidP="00D9314E">
      <w:pPr>
        <w:tabs>
          <w:tab w:val="left" w:pos="1440"/>
          <w:tab w:val="left" w:pos="2880"/>
          <w:tab w:val="left" w:pos="3240"/>
          <w:tab w:val="left" w:pos="4320"/>
        </w:tabs>
        <w:spacing w:after="0" w:line="240" w:lineRule="auto"/>
        <w:ind w:left="720" w:right="720"/>
        <w:jc w:val="center"/>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t xml:space="preserve">“WHEREAS, the U.S. Department of Housing and Urban Development (“HUD”) requires local governments seeking federal assistance through the Community Development Block Grant (“CDBG”), HOME Investment Partnerships (“HOME”), Emergency Solutions Grant (“ESG”), and Housing Opportunities for Persons with AIDS (“HOPWA”) programs to develop a Consolidated Plan for Housing and Community Development every five years and an Annual Action Plan each year; and </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t>WHEREAS, the Metropolitan Council designated the Metropolitan Development and Housing Agency (“MDHA”) as the lead agency responsible for the preparation of the Consolidated Plan and Annual Action Plans for Housing and Community Development programs for The Metropolitan Government of Nashville and Davidson County; and</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t xml:space="preserve">WHEREAS, the 2019-2020 Annual Action Plan was prepared by MDHA in accordance with federal regulations regarding citizen participation and in consultation with a variety of public and private agencies and concerned individuals; and  </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t>WHEREAS,  concurrent with the preparation of the 2019-2020 Annual Action Plan, MDHA has prepared for submittal to HUD Substantial Amendment 1 to the 2018-2023 Consolidated Plan for Housing and Community Development to provide the following:</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8957CD">
      <w:pPr>
        <w:pStyle w:val="ListParagraph"/>
        <w:numPr>
          <w:ilvl w:val="0"/>
          <w:numId w:val="1"/>
        </w:numPr>
        <w:ind w:left="1080" w:right="1008"/>
        <w:jc w:val="both"/>
        <w:rPr>
          <w:rFonts w:ascii="Arial Narrow" w:hAnsi="Arial Narrow" w:cs="Arial"/>
        </w:rPr>
      </w:pPr>
      <w:r w:rsidRPr="00E62A9E">
        <w:rPr>
          <w:rFonts w:ascii="Arial Narrow" w:hAnsi="Arial Narrow" w:cs="Arial"/>
        </w:rPr>
        <w:t>Allow 2019 HOPWA funds to be used for tenant based rental assistance (TBRA) and emergency hotel/motel assistance; and</w:t>
      </w:r>
    </w:p>
    <w:p w:rsidR="00D9314E" w:rsidRPr="00E62A9E" w:rsidRDefault="00D9314E" w:rsidP="008957CD">
      <w:pPr>
        <w:pStyle w:val="ListParagraph"/>
        <w:numPr>
          <w:ilvl w:val="0"/>
          <w:numId w:val="1"/>
        </w:numPr>
        <w:ind w:left="1080" w:right="1008"/>
        <w:jc w:val="both"/>
        <w:rPr>
          <w:rFonts w:ascii="Arial Narrow" w:hAnsi="Arial Narrow" w:cs="Arial"/>
        </w:rPr>
      </w:pPr>
      <w:r w:rsidRPr="00E62A9E">
        <w:rPr>
          <w:rFonts w:ascii="Arial Narrow" w:hAnsi="Arial Narrow" w:cs="Arial"/>
        </w:rPr>
        <w:t>Add language to the description section of the Strategic Plan (SP) 25 Priority Need #3 – Retain Affordable Housing Stock, of the Consolidated Plan to clarify that the amount of CDBG funds to be allocated to this Priority Need will be at least 50% of the annual allocations after deductions for the 20% allocation for Administrative Activities and 15% for Public Service Activities; and</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t xml:space="preserve">WHEREAS, the public comment period for Substantial Amendment 1 and the draft of the 2019-2020 Annual Action Plan began on April 11 and concluded on May 15, 2019, and a public hearing was held during the public comment period on April 23, 2019; and   </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t>BE IT RESOLVED by the Board of Commissioners of the Metropolitan Development and Housing Agency that it hereby approves Substantial Amendment 1 to the 2018-2023 Consolidated Plan and the 2019-2020 Annual Action Plan for Housing and Community Development and authorizes its submission to the Metropolitan Council and the U.S. Department of Housing and Urban Development; and</w:t>
      </w:r>
    </w:p>
    <w:p w:rsidR="00D9314E" w:rsidRPr="00E62A9E" w:rsidRDefault="00D9314E" w:rsidP="00D9314E">
      <w:pPr>
        <w:spacing w:after="0" w:line="240" w:lineRule="auto"/>
        <w:ind w:left="720" w:right="720"/>
        <w:jc w:val="both"/>
        <w:rPr>
          <w:rFonts w:ascii="Arial Narrow" w:hAnsi="Arial Narrow" w:cs="Arial"/>
          <w:sz w:val="24"/>
          <w:szCs w:val="24"/>
        </w:rPr>
      </w:pPr>
    </w:p>
    <w:p w:rsidR="00D9314E" w:rsidRPr="00E62A9E" w:rsidRDefault="00D9314E" w:rsidP="00D9314E">
      <w:pPr>
        <w:spacing w:after="0" w:line="240" w:lineRule="auto"/>
        <w:ind w:left="720" w:right="720"/>
        <w:jc w:val="both"/>
        <w:rPr>
          <w:rFonts w:ascii="Arial Narrow" w:hAnsi="Arial Narrow" w:cs="Arial"/>
          <w:sz w:val="24"/>
          <w:szCs w:val="24"/>
        </w:rPr>
      </w:pPr>
      <w:r w:rsidRPr="00E62A9E">
        <w:rPr>
          <w:rFonts w:ascii="Arial Narrow" w:hAnsi="Arial Narrow" w:cs="Arial"/>
          <w:sz w:val="24"/>
          <w:szCs w:val="24"/>
        </w:rPr>
        <w:lastRenderedPageBreak/>
        <w:t>BE IT FURTHER RESOLVED that the local match required for the Emergency Solutions Grant will be provided by local non-profit organizations selected as sub-grantees.  The twenty-five percent local match for the HOME Investment Partnerships Program will be provided by non-federal funds utilized for HOME projects as well as the value of donated land or improvements associated with HOME-funded projects, or by other eligible methods as provided in the HOME regulations.”</w:t>
      </w:r>
    </w:p>
    <w:p w:rsidR="00D9314E" w:rsidRPr="00E62A9E" w:rsidRDefault="00D9314E" w:rsidP="00D9314E">
      <w:pPr>
        <w:spacing w:after="0" w:line="240" w:lineRule="auto"/>
        <w:rPr>
          <w:rFonts w:ascii="Arial Narrow"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The motio</w:t>
      </w:r>
      <w:r w:rsidR="00D9314E" w:rsidRPr="00E62A9E">
        <w:rPr>
          <w:rFonts w:ascii="Arial Narrow" w:eastAsia="Times New Roman" w:hAnsi="Arial Narrow" w:cs="Arial"/>
          <w:sz w:val="24"/>
          <w:szCs w:val="24"/>
        </w:rPr>
        <w:t>n was seconded by Commissioner Ansari</w:t>
      </w:r>
      <w:r w:rsidRPr="00E62A9E">
        <w:rPr>
          <w:rFonts w:ascii="Arial Narrow" w:eastAsia="Times New Roman" w:hAnsi="Arial Narrow" w:cs="Arial"/>
          <w:sz w:val="24"/>
          <w:szCs w:val="24"/>
        </w:rPr>
        <w:t>, and upon vote all voted “aye.” None voted “no.”</w:t>
      </w:r>
    </w:p>
    <w:p w:rsidR="00D91283" w:rsidRPr="00E62A9E" w:rsidRDefault="00D91283" w:rsidP="00D91283">
      <w:pPr>
        <w:spacing w:after="0" w:line="240" w:lineRule="auto"/>
        <w:jc w:val="both"/>
        <w:rPr>
          <w:rFonts w:ascii="Arial Narrow" w:hAnsi="Arial Narrow" w:cs="Arial"/>
          <w:sz w:val="24"/>
          <w:szCs w:val="24"/>
        </w:rPr>
      </w:pPr>
    </w:p>
    <w:p w:rsidR="00D91283" w:rsidRPr="00E62A9E" w:rsidRDefault="00D91283" w:rsidP="00D91283">
      <w:pPr>
        <w:spacing w:after="0" w:line="240" w:lineRule="auto"/>
        <w:jc w:val="both"/>
        <w:rPr>
          <w:rFonts w:ascii="Arial Narrow" w:eastAsia="Times New Roman" w:hAnsi="Arial Narrow" w:cs="Arial"/>
          <w:sz w:val="24"/>
          <w:szCs w:val="24"/>
        </w:rPr>
      </w:pPr>
    </w:p>
    <w:p w:rsidR="00FB3B06" w:rsidRPr="00E62A9E" w:rsidRDefault="00FB3B06" w:rsidP="00FB3B06">
      <w:pPr>
        <w:tabs>
          <w:tab w:val="left" w:pos="1440"/>
          <w:tab w:val="left" w:pos="2880"/>
          <w:tab w:val="left" w:pos="3240"/>
          <w:tab w:val="left" w:pos="4320"/>
        </w:tabs>
        <w:spacing w:after="0" w:line="240" w:lineRule="auto"/>
        <w:jc w:val="both"/>
        <w:rPr>
          <w:rFonts w:ascii="Arial Narrow" w:hAnsi="Arial Narrow" w:cs="Arial"/>
          <w:sz w:val="24"/>
          <w:szCs w:val="24"/>
        </w:rPr>
      </w:pPr>
      <w:r w:rsidRPr="00E62A9E">
        <w:rPr>
          <w:rFonts w:ascii="Arial Narrow" w:eastAsia="Times New Roman" w:hAnsi="Arial Narrow" w:cs="Arial"/>
          <w:sz w:val="24"/>
          <w:szCs w:val="24"/>
        </w:rPr>
        <w:tab/>
        <w:t xml:space="preserve">Michael Wegerson, Director of Recapitalization, requested </w:t>
      </w:r>
      <w:r w:rsidRPr="00E62A9E">
        <w:rPr>
          <w:rFonts w:ascii="Arial Narrow" w:hAnsi="Arial Narrow" w:cs="Arial"/>
          <w:sz w:val="24"/>
          <w:szCs w:val="24"/>
        </w:rPr>
        <w:t xml:space="preserve">Board approval to negotiate a fee and enter into a contract with </w:t>
      </w:r>
      <w:r w:rsidR="00E0388B" w:rsidRPr="00E62A9E">
        <w:rPr>
          <w:rFonts w:ascii="Arial Narrow" w:hAnsi="Arial Narrow" w:cs="Arial"/>
          <w:sz w:val="24"/>
          <w:szCs w:val="24"/>
        </w:rPr>
        <w:t xml:space="preserve">American Constructors </w:t>
      </w:r>
      <w:r w:rsidRPr="00E62A9E">
        <w:rPr>
          <w:rFonts w:ascii="Arial Narrow" w:hAnsi="Arial Narrow" w:cs="Arial"/>
          <w:sz w:val="24"/>
          <w:szCs w:val="24"/>
        </w:rPr>
        <w:t xml:space="preserve">for the Construction Manager at Risk for the </w:t>
      </w:r>
      <w:r w:rsidR="008957CD" w:rsidRPr="00E62A9E">
        <w:rPr>
          <w:rFonts w:ascii="Arial Narrow" w:hAnsi="Arial Narrow" w:cs="Arial"/>
          <w:sz w:val="24"/>
          <w:szCs w:val="24"/>
        </w:rPr>
        <w:t xml:space="preserve">Cayce Community Campus </w:t>
      </w:r>
      <w:r w:rsidRPr="00E62A9E">
        <w:rPr>
          <w:rFonts w:ascii="Arial Narrow" w:hAnsi="Arial Narrow" w:cs="Arial"/>
          <w:sz w:val="24"/>
          <w:szCs w:val="24"/>
        </w:rPr>
        <w:t>project.  Mr. Wegerson said there are two phases, preconstruction and construction.  The cost for pre-construction services is</w:t>
      </w:r>
      <w:r w:rsidRPr="00E62A9E">
        <w:rPr>
          <w:rFonts w:ascii="Arial Narrow" w:eastAsia="Times New Roman" w:hAnsi="Arial Narrow" w:cs="Arial"/>
          <w:sz w:val="24"/>
          <w:szCs w:val="24"/>
        </w:rPr>
        <w:t xml:space="preserve"> </w:t>
      </w:r>
      <w:r w:rsidRPr="00E62A9E">
        <w:rPr>
          <w:rFonts w:ascii="Arial Narrow" w:hAnsi="Arial Narrow" w:cs="Arial"/>
          <w:sz w:val="24"/>
          <w:szCs w:val="24"/>
        </w:rPr>
        <w:t>$3</w:t>
      </w:r>
      <w:r w:rsidR="008957CD" w:rsidRPr="00E62A9E">
        <w:rPr>
          <w:rFonts w:ascii="Arial Narrow" w:hAnsi="Arial Narrow" w:cs="Arial"/>
          <w:sz w:val="24"/>
          <w:szCs w:val="24"/>
        </w:rPr>
        <w:t>0</w:t>
      </w:r>
      <w:r w:rsidRPr="00E62A9E">
        <w:rPr>
          <w:rFonts w:ascii="Arial Narrow" w:hAnsi="Arial Narrow" w:cs="Arial"/>
          <w:sz w:val="24"/>
          <w:szCs w:val="24"/>
        </w:rPr>
        <w:t>,</w:t>
      </w:r>
      <w:r w:rsidR="008957CD" w:rsidRPr="00E62A9E">
        <w:rPr>
          <w:rFonts w:ascii="Arial Narrow" w:hAnsi="Arial Narrow" w:cs="Arial"/>
          <w:sz w:val="24"/>
          <w:szCs w:val="24"/>
        </w:rPr>
        <w:t>0</w:t>
      </w:r>
      <w:r w:rsidRPr="00E62A9E">
        <w:rPr>
          <w:rFonts w:ascii="Arial Narrow" w:hAnsi="Arial Narrow" w:cs="Arial"/>
          <w:sz w:val="24"/>
          <w:szCs w:val="24"/>
        </w:rPr>
        <w:t xml:space="preserve">00.  Once the Guaranteed Maximum Price (GMP) is negotiated, the Board will be asked to approve.  After questions and discussion, Commissioner </w:t>
      </w:r>
      <w:r w:rsidR="009E12E7" w:rsidRPr="00E62A9E">
        <w:rPr>
          <w:rFonts w:ascii="Arial Narrow" w:hAnsi="Arial Narrow" w:cs="Arial"/>
          <w:sz w:val="24"/>
          <w:szCs w:val="24"/>
        </w:rPr>
        <w:t xml:space="preserve">Mosley </w:t>
      </w:r>
      <w:r w:rsidRPr="00E62A9E">
        <w:rPr>
          <w:rFonts w:ascii="Arial Narrow" w:hAnsi="Arial Narrow" w:cs="Arial"/>
          <w:sz w:val="24"/>
          <w:szCs w:val="24"/>
        </w:rPr>
        <w:t>moved adoption of the following resolution:</w:t>
      </w:r>
    </w:p>
    <w:p w:rsidR="00FB3B06" w:rsidRPr="00E62A9E" w:rsidRDefault="00FB3B06" w:rsidP="00FB3B06">
      <w:pPr>
        <w:tabs>
          <w:tab w:val="left" w:pos="1440"/>
          <w:tab w:val="left" w:pos="2880"/>
          <w:tab w:val="left" w:pos="3240"/>
          <w:tab w:val="left" w:pos="4320"/>
        </w:tabs>
        <w:spacing w:after="0" w:line="240" w:lineRule="auto"/>
        <w:jc w:val="both"/>
        <w:rPr>
          <w:rFonts w:ascii="Arial Narrow" w:hAnsi="Arial Narrow" w:cs="Arial"/>
          <w:sz w:val="24"/>
          <w:szCs w:val="24"/>
        </w:rPr>
      </w:pPr>
    </w:p>
    <w:p w:rsidR="00FB3B06" w:rsidRPr="00004019" w:rsidRDefault="00FB3B06" w:rsidP="00FB3B06">
      <w:pPr>
        <w:tabs>
          <w:tab w:val="left" w:pos="1440"/>
          <w:tab w:val="left" w:pos="2880"/>
          <w:tab w:val="left" w:pos="3240"/>
          <w:tab w:val="left" w:pos="4320"/>
        </w:tabs>
        <w:jc w:val="center"/>
        <w:rPr>
          <w:rFonts w:ascii="Arial Narrow" w:hAnsi="Arial Narrow" w:cs="Arial"/>
          <w:sz w:val="24"/>
          <w:szCs w:val="24"/>
          <w:u w:val="single"/>
        </w:rPr>
      </w:pPr>
      <w:r w:rsidRPr="00004019">
        <w:rPr>
          <w:rFonts w:ascii="Arial Narrow" w:hAnsi="Arial Narrow" w:cs="Arial"/>
          <w:sz w:val="24"/>
          <w:szCs w:val="24"/>
          <w:u w:val="single"/>
        </w:rPr>
        <w:t xml:space="preserve">Resolution No. </w:t>
      </w:r>
      <w:r w:rsidR="009E12E7" w:rsidRPr="00004019">
        <w:rPr>
          <w:rFonts w:ascii="Arial Narrow" w:hAnsi="Arial Narrow" w:cs="Arial"/>
          <w:sz w:val="24"/>
          <w:szCs w:val="24"/>
          <w:u w:val="single"/>
        </w:rPr>
        <w:t>1</w:t>
      </w:r>
      <w:r w:rsidRPr="00004019">
        <w:rPr>
          <w:rFonts w:ascii="Arial Narrow" w:hAnsi="Arial Narrow" w:cs="Arial"/>
          <w:sz w:val="24"/>
          <w:szCs w:val="24"/>
          <w:u w:val="single"/>
        </w:rPr>
        <w:t>7-1</w:t>
      </w:r>
      <w:r w:rsidR="009E12E7" w:rsidRPr="00004019">
        <w:rPr>
          <w:rFonts w:ascii="Arial Narrow" w:hAnsi="Arial Narrow" w:cs="Arial"/>
          <w:sz w:val="24"/>
          <w:szCs w:val="24"/>
          <w:u w:val="single"/>
        </w:rPr>
        <w:t>9</w:t>
      </w:r>
    </w:p>
    <w:p w:rsidR="00FB3B06" w:rsidRPr="00E62A9E" w:rsidRDefault="00FB3B06" w:rsidP="00FB3B06">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E62A9E">
        <w:rPr>
          <w:rFonts w:ascii="Arial Narrow" w:hAnsi="Arial Narrow" w:cs="Arial"/>
          <w:sz w:val="24"/>
          <w:szCs w:val="24"/>
        </w:rPr>
        <w:t xml:space="preserve">“RESOLVED by the Board of Commissioners of the Metropolitan Development and Housing Agency, That it hereby awards a contract to </w:t>
      </w:r>
      <w:r w:rsidR="008957CD" w:rsidRPr="00E62A9E">
        <w:rPr>
          <w:rFonts w:ascii="Arial Narrow" w:hAnsi="Arial Narrow" w:cs="Arial"/>
          <w:sz w:val="24"/>
          <w:szCs w:val="24"/>
        </w:rPr>
        <w:t xml:space="preserve">American Constructors </w:t>
      </w:r>
      <w:r w:rsidRPr="00E62A9E">
        <w:rPr>
          <w:rFonts w:ascii="Arial Narrow" w:hAnsi="Arial Narrow" w:cs="Arial"/>
          <w:sz w:val="24"/>
          <w:szCs w:val="24"/>
        </w:rPr>
        <w:t>for the Construction Manager at Risk for</w:t>
      </w:r>
      <w:r w:rsidR="008957CD" w:rsidRPr="00E62A9E">
        <w:rPr>
          <w:rFonts w:ascii="Arial Narrow" w:hAnsi="Arial Narrow" w:cs="Arial"/>
          <w:sz w:val="24"/>
          <w:szCs w:val="24"/>
        </w:rPr>
        <w:t xml:space="preserve"> the Cayce Community Campus Project, </w:t>
      </w:r>
      <w:r w:rsidR="009E12E7" w:rsidRPr="00E62A9E">
        <w:rPr>
          <w:rFonts w:ascii="Arial Narrow" w:hAnsi="Arial Narrow" w:cs="Arial"/>
          <w:sz w:val="24"/>
          <w:szCs w:val="24"/>
        </w:rPr>
        <w:t xml:space="preserve">and approves </w:t>
      </w:r>
      <w:r w:rsidRPr="00E62A9E">
        <w:rPr>
          <w:rFonts w:ascii="Arial Narrow" w:hAnsi="Arial Narrow" w:cs="Arial"/>
          <w:sz w:val="24"/>
          <w:szCs w:val="24"/>
        </w:rPr>
        <w:t>pre-construction services in the amount of $3</w:t>
      </w:r>
      <w:r w:rsidR="009E12E7" w:rsidRPr="00E62A9E">
        <w:rPr>
          <w:rFonts w:ascii="Arial Narrow" w:hAnsi="Arial Narrow" w:cs="Arial"/>
          <w:sz w:val="24"/>
          <w:szCs w:val="24"/>
        </w:rPr>
        <w:t>0</w:t>
      </w:r>
      <w:r w:rsidRPr="00E62A9E">
        <w:rPr>
          <w:rFonts w:ascii="Arial Narrow" w:hAnsi="Arial Narrow" w:cs="Arial"/>
          <w:sz w:val="24"/>
          <w:szCs w:val="24"/>
        </w:rPr>
        <w:t>,</w:t>
      </w:r>
      <w:r w:rsidR="009E12E7" w:rsidRPr="00E62A9E">
        <w:rPr>
          <w:rFonts w:ascii="Arial Narrow" w:hAnsi="Arial Narrow" w:cs="Arial"/>
          <w:sz w:val="24"/>
          <w:szCs w:val="24"/>
        </w:rPr>
        <w:t>0</w:t>
      </w:r>
      <w:r w:rsidRPr="00E62A9E">
        <w:rPr>
          <w:rFonts w:ascii="Arial Narrow" w:hAnsi="Arial Narrow" w:cs="Arial"/>
          <w:sz w:val="24"/>
          <w:szCs w:val="24"/>
        </w:rPr>
        <w:t>00; and</w:t>
      </w:r>
    </w:p>
    <w:p w:rsidR="00FB3B06" w:rsidRPr="00E62A9E" w:rsidRDefault="00FB3B06" w:rsidP="00FB3B06">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FB3B06" w:rsidRPr="00E62A9E" w:rsidRDefault="00FB3B06" w:rsidP="00FB3B06">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E62A9E">
        <w:rPr>
          <w:rFonts w:ascii="Arial Narrow" w:hAnsi="Arial Narrow" w:cs="Arial"/>
          <w:sz w:val="24"/>
          <w:szCs w:val="24"/>
        </w:rPr>
        <w:t>BE IT FURTHER RESOLVED, That when the Guaranteed Maximum Price (GMP) has been negotiated, staff will request Board approval.”</w:t>
      </w:r>
    </w:p>
    <w:p w:rsidR="00FB3B06" w:rsidRPr="00E62A9E" w:rsidRDefault="00FB3B06" w:rsidP="00FB3B06">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FB3B06" w:rsidRPr="00E62A9E" w:rsidRDefault="00FB3B06" w:rsidP="00FB3B06">
      <w:pPr>
        <w:tabs>
          <w:tab w:val="left" w:pos="1440"/>
          <w:tab w:val="left" w:pos="2880"/>
          <w:tab w:val="left" w:pos="3240"/>
          <w:tab w:val="left" w:pos="4320"/>
        </w:tabs>
        <w:spacing w:after="0" w:line="240" w:lineRule="auto"/>
        <w:jc w:val="both"/>
        <w:rPr>
          <w:rFonts w:ascii="Arial Narrow" w:hAnsi="Arial Narrow" w:cs="Arial"/>
          <w:sz w:val="24"/>
          <w:szCs w:val="24"/>
        </w:rPr>
      </w:pPr>
      <w:r w:rsidRPr="00E62A9E">
        <w:rPr>
          <w:rFonts w:ascii="Arial Narrow" w:hAnsi="Arial Narrow" w:cs="Arial"/>
          <w:sz w:val="24"/>
          <w:szCs w:val="24"/>
        </w:rPr>
        <w:tab/>
        <w:t>The motion was seconded by Commissioner Ba</w:t>
      </w:r>
      <w:r w:rsidR="009E12E7" w:rsidRPr="00E62A9E">
        <w:rPr>
          <w:rFonts w:ascii="Arial Narrow" w:hAnsi="Arial Narrow" w:cs="Arial"/>
          <w:sz w:val="24"/>
          <w:szCs w:val="24"/>
        </w:rPr>
        <w:t>tts</w:t>
      </w:r>
      <w:r w:rsidRPr="00E62A9E">
        <w:rPr>
          <w:rFonts w:ascii="Arial Narrow" w:hAnsi="Arial Narrow" w:cs="Arial"/>
          <w:sz w:val="24"/>
          <w:szCs w:val="24"/>
        </w:rPr>
        <w:t>, and upon vote all voted “aye”.  None voted “no”.</w:t>
      </w:r>
    </w:p>
    <w:p w:rsidR="00FB3B06" w:rsidRPr="00E62A9E" w:rsidRDefault="00FB3B06" w:rsidP="00FB3B06">
      <w:pPr>
        <w:spacing w:after="0" w:line="240" w:lineRule="auto"/>
        <w:ind w:left="1440" w:right="1440"/>
        <w:jc w:val="both"/>
        <w:rPr>
          <w:rFonts w:ascii="Arial Narrow" w:hAnsi="Arial Narrow"/>
          <w:sz w:val="24"/>
          <w:szCs w:val="24"/>
        </w:rPr>
      </w:pPr>
    </w:p>
    <w:p w:rsidR="00FB3B06" w:rsidRPr="00E62A9E" w:rsidRDefault="00FB3B06" w:rsidP="00D91283">
      <w:pPr>
        <w:spacing w:after="0" w:line="240" w:lineRule="auto"/>
        <w:jc w:val="both"/>
        <w:rPr>
          <w:rFonts w:ascii="Arial Narrow" w:eastAsia="Times New Roman" w:hAnsi="Arial Narrow" w:cs="Arial"/>
          <w:sz w:val="24"/>
          <w:szCs w:val="24"/>
        </w:rPr>
      </w:pPr>
    </w:p>
    <w:p w:rsidR="00D91283" w:rsidRPr="00E62A9E" w:rsidRDefault="00D91283" w:rsidP="00FB3B0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009E12E7" w:rsidRPr="00E62A9E">
        <w:rPr>
          <w:rFonts w:ascii="Arial Narrow" w:eastAsia="Times New Roman" w:hAnsi="Arial Narrow" w:cs="Arial"/>
          <w:sz w:val="24"/>
          <w:szCs w:val="24"/>
        </w:rPr>
        <w:t xml:space="preserve">Mr. Wegerson presented a second item requesting Board approval </w:t>
      </w:r>
      <w:r w:rsidR="009304AF" w:rsidRPr="00E62A9E">
        <w:rPr>
          <w:rFonts w:ascii="Arial Narrow" w:eastAsia="Times New Roman" w:hAnsi="Arial Narrow" w:cs="Arial"/>
          <w:sz w:val="24"/>
          <w:szCs w:val="24"/>
        </w:rPr>
        <w:t>of Early Release Package</w:t>
      </w:r>
      <w:r w:rsidR="00E0388B" w:rsidRPr="00E62A9E">
        <w:rPr>
          <w:rFonts w:ascii="Arial Narrow" w:eastAsia="Times New Roman" w:hAnsi="Arial Narrow" w:cs="Arial"/>
          <w:sz w:val="24"/>
          <w:szCs w:val="24"/>
        </w:rPr>
        <w:t>s</w:t>
      </w:r>
      <w:r w:rsidR="009304AF" w:rsidRPr="00E62A9E">
        <w:rPr>
          <w:rFonts w:ascii="Arial Narrow" w:eastAsia="Times New Roman" w:hAnsi="Arial Narrow" w:cs="Arial"/>
          <w:sz w:val="24"/>
          <w:szCs w:val="24"/>
        </w:rPr>
        <w:t xml:space="preserve"> 1, 2 and 3 for the construction </w:t>
      </w:r>
      <w:r w:rsidR="002028DB" w:rsidRPr="00E62A9E">
        <w:rPr>
          <w:rFonts w:ascii="Arial Narrow" w:eastAsia="Times New Roman" w:hAnsi="Arial Narrow" w:cs="Arial"/>
          <w:sz w:val="24"/>
          <w:szCs w:val="24"/>
        </w:rPr>
        <w:t>of Boscobel III</w:t>
      </w:r>
      <w:r w:rsidR="009304AF" w:rsidRPr="00E62A9E">
        <w:rPr>
          <w:rFonts w:ascii="Arial Narrow" w:eastAsia="Times New Roman" w:hAnsi="Arial Narrow" w:cs="Arial"/>
          <w:sz w:val="24"/>
          <w:szCs w:val="24"/>
        </w:rPr>
        <w:t xml:space="preserve"> in the amount of $3,811,667.17 with RG Anderson Company, Inc.</w:t>
      </w:r>
      <w:r w:rsidR="000746E1" w:rsidRPr="00E62A9E">
        <w:rPr>
          <w:rFonts w:ascii="Arial Narrow" w:eastAsia="Times New Roman" w:hAnsi="Arial Narrow" w:cs="Arial"/>
          <w:sz w:val="24"/>
          <w:szCs w:val="24"/>
        </w:rPr>
        <w:t xml:space="preserve">  He said a GMP is expected to </w:t>
      </w:r>
      <w:r w:rsidR="00A80F78" w:rsidRPr="00E62A9E">
        <w:rPr>
          <w:rFonts w:ascii="Arial Narrow" w:eastAsia="Times New Roman" w:hAnsi="Arial Narrow" w:cs="Arial"/>
          <w:sz w:val="24"/>
          <w:szCs w:val="24"/>
        </w:rPr>
        <w:t xml:space="preserve">be </w:t>
      </w:r>
      <w:r w:rsidR="000746E1" w:rsidRPr="00E62A9E">
        <w:rPr>
          <w:rFonts w:ascii="Arial Narrow" w:eastAsia="Times New Roman" w:hAnsi="Arial Narrow" w:cs="Arial"/>
          <w:sz w:val="24"/>
          <w:szCs w:val="24"/>
        </w:rPr>
        <w:t>presented to the Board in July.  After discussion, Commissioner Mosley moved adoption of the following resolution:</w:t>
      </w:r>
    </w:p>
    <w:p w:rsidR="000746E1" w:rsidRPr="00E62A9E" w:rsidRDefault="000746E1" w:rsidP="00FB3B0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2028DB" w:rsidRPr="00004019" w:rsidRDefault="002028DB" w:rsidP="002028DB">
      <w:pPr>
        <w:tabs>
          <w:tab w:val="left" w:pos="1440"/>
          <w:tab w:val="left" w:pos="2880"/>
          <w:tab w:val="left" w:pos="3240"/>
          <w:tab w:val="left" w:pos="4320"/>
        </w:tabs>
        <w:jc w:val="center"/>
        <w:rPr>
          <w:rFonts w:ascii="Arial Narrow" w:hAnsi="Arial Narrow" w:cs="Arial"/>
          <w:sz w:val="24"/>
          <w:szCs w:val="24"/>
          <w:u w:val="single"/>
        </w:rPr>
      </w:pPr>
      <w:r w:rsidRPr="00004019">
        <w:rPr>
          <w:rFonts w:ascii="Arial Narrow" w:hAnsi="Arial Narrow" w:cs="Arial"/>
          <w:sz w:val="24"/>
          <w:szCs w:val="24"/>
          <w:u w:val="single"/>
        </w:rPr>
        <w:t>Resolution No. 18-19</w:t>
      </w:r>
    </w:p>
    <w:p w:rsidR="002028DB" w:rsidRPr="00E62A9E" w:rsidRDefault="002028DB" w:rsidP="002028D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E62A9E">
        <w:rPr>
          <w:rFonts w:ascii="Arial Narrow" w:hAnsi="Arial Narrow" w:cs="Arial"/>
          <w:sz w:val="24"/>
          <w:szCs w:val="24"/>
        </w:rPr>
        <w:t xml:space="preserve">“RESOLVED by the Board of Commissioners of the Metropolitan Development and Housing Agency, That it hereby approves Early Release Packages 1, 2, and 3 for the construction of Boscobel III in the amount of $3,811,667.17 to RG Anderson Company, Inc.; and </w:t>
      </w:r>
    </w:p>
    <w:p w:rsidR="002028DB" w:rsidRPr="00E62A9E" w:rsidRDefault="002028DB" w:rsidP="002028D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2028DB" w:rsidRPr="00E62A9E" w:rsidRDefault="002028DB" w:rsidP="002028D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r w:rsidRPr="00E62A9E">
        <w:rPr>
          <w:rFonts w:ascii="Arial Narrow" w:hAnsi="Arial Narrow" w:cs="Arial"/>
          <w:sz w:val="24"/>
          <w:szCs w:val="24"/>
        </w:rPr>
        <w:lastRenderedPageBreak/>
        <w:t>BE IT FURTHER RESOLVED, That the above amount will be incorporated into the Guaranteed Maximum Price (GMP) when submitted to the Board for its approval in the coming months.”</w:t>
      </w:r>
    </w:p>
    <w:p w:rsidR="002028DB" w:rsidRPr="00E62A9E" w:rsidRDefault="002028DB" w:rsidP="002028DB">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2028DB" w:rsidRPr="00E62A9E" w:rsidRDefault="002028DB" w:rsidP="002028DB">
      <w:pPr>
        <w:tabs>
          <w:tab w:val="left" w:pos="1440"/>
          <w:tab w:val="left" w:pos="2880"/>
          <w:tab w:val="left" w:pos="3240"/>
          <w:tab w:val="left" w:pos="4320"/>
        </w:tabs>
        <w:spacing w:after="0" w:line="240" w:lineRule="auto"/>
        <w:jc w:val="both"/>
        <w:rPr>
          <w:rFonts w:ascii="Arial Narrow" w:hAnsi="Arial Narrow" w:cs="Arial"/>
          <w:sz w:val="24"/>
          <w:szCs w:val="24"/>
        </w:rPr>
      </w:pPr>
      <w:r w:rsidRPr="00E62A9E">
        <w:rPr>
          <w:rFonts w:ascii="Arial Narrow" w:hAnsi="Arial Narrow" w:cs="Arial"/>
          <w:sz w:val="24"/>
          <w:szCs w:val="24"/>
        </w:rPr>
        <w:tab/>
        <w:t>The motion was seconded by Commissioner Batts, and upon vote all voted “aye”.  None voted “no”.</w:t>
      </w:r>
    </w:p>
    <w:p w:rsidR="000746E1" w:rsidRPr="00E62A9E" w:rsidRDefault="000746E1" w:rsidP="00FB3B06">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0038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 xml:space="preserve">The Vice Chair recognized </w:t>
      </w:r>
      <w:r w:rsidR="00B146D6" w:rsidRPr="00E62A9E">
        <w:rPr>
          <w:rFonts w:ascii="Arial Narrow" w:eastAsia="Times New Roman" w:hAnsi="Arial Narrow" w:cs="Arial"/>
          <w:sz w:val="24"/>
          <w:szCs w:val="24"/>
        </w:rPr>
        <w:t>Santa Mathis for the recent award received at the Tennessee Community Assistance Corporation meeting in May.  The Preston Taylor Resident Association was awarded the Ritchie Resident Leadership Award for the Youth Fine Arts Camp.  Ms. Mathis said the camp not only introduced fine arts to the youth but also how to build a strong work ethic.  Ms. Grimes said she was very proud of the work of Ms. Mathis and the Resident Association.  She said Preston Taylor would celebrate its Strong Family Day on June 12.</w:t>
      </w:r>
    </w:p>
    <w:p w:rsidR="00003883" w:rsidRPr="00E62A9E" w:rsidRDefault="000038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There being no further business to come before the Board, the Chair declared the meeting adjourned.</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E62A9E">
        <w:rPr>
          <w:rFonts w:ascii="Arial Narrow" w:eastAsia="Times New Roman" w:hAnsi="Arial Narrow" w:cs="Arial"/>
          <w:sz w:val="24"/>
          <w:szCs w:val="24"/>
        </w:rPr>
        <w:t>____________________________</w:t>
      </w:r>
    </w:p>
    <w:p w:rsidR="00D91283" w:rsidRPr="00E62A9E" w:rsidRDefault="00D91283" w:rsidP="00D91283">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E62A9E">
        <w:rPr>
          <w:rFonts w:ascii="Arial Narrow" w:eastAsia="Times New Roman" w:hAnsi="Arial Narrow" w:cs="Arial"/>
          <w:sz w:val="24"/>
          <w:szCs w:val="24"/>
        </w:rPr>
        <w:tab/>
      </w:r>
      <w:r w:rsidRPr="00E62A9E">
        <w:rPr>
          <w:rFonts w:ascii="Arial Narrow" w:eastAsia="Times New Roman" w:hAnsi="Arial Narrow" w:cs="Arial"/>
          <w:sz w:val="24"/>
          <w:szCs w:val="24"/>
        </w:rPr>
        <w:tab/>
        <w:t>Secretary</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APPROVED:</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This ______ day of __________________, 2019.</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_______________________________________</w:t>
      </w:r>
    </w:p>
    <w:p w:rsidR="00D91283" w:rsidRPr="00E62A9E" w:rsidRDefault="00D91283" w:rsidP="00D91283">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E62A9E">
        <w:rPr>
          <w:rFonts w:ascii="Arial Narrow" w:eastAsia="Times New Roman" w:hAnsi="Arial Narrow" w:cs="Arial"/>
          <w:sz w:val="24"/>
          <w:szCs w:val="24"/>
        </w:rPr>
        <w:tab/>
        <w:t>Chair</w:t>
      </w:r>
    </w:p>
    <w:bookmarkEnd w:id="0"/>
    <w:bookmarkEnd w:id="1"/>
    <w:p w:rsidR="00D91283" w:rsidRPr="00E62A9E" w:rsidRDefault="00D91283" w:rsidP="00D91283">
      <w:pPr>
        <w:rPr>
          <w:rFonts w:ascii="Arial Narrow" w:hAnsi="Arial Narrow"/>
          <w:sz w:val="24"/>
          <w:szCs w:val="24"/>
        </w:rPr>
      </w:pPr>
    </w:p>
    <w:sectPr w:rsidR="00D91283" w:rsidRPr="00E62A9E" w:rsidSect="00A80F7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78C2"/>
    <w:multiLevelType w:val="hybridMultilevel"/>
    <w:tmpl w:val="D3EC9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83"/>
    <w:rsid w:val="00003883"/>
    <w:rsid w:val="00004019"/>
    <w:rsid w:val="000746E1"/>
    <w:rsid w:val="000D7E43"/>
    <w:rsid w:val="001C3606"/>
    <w:rsid w:val="002028DB"/>
    <w:rsid w:val="002C4DE6"/>
    <w:rsid w:val="002D0741"/>
    <w:rsid w:val="004C5E81"/>
    <w:rsid w:val="005519FE"/>
    <w:rsid w:val="007950EE"/>
    <w:rsid w:val="008957CD"/>
    <w:rsid w:val="008E1F7A"/>
    <w:rsid w:val="008E700D"/>
    <w:rsid w:val="008F2E64"/>
    <w:rsid w:val="009304AF"/>
    <w:rsid w:val="00961198"/>
    <w:rsid w:val="009E12E7"/>
    <w:rsid w:val="00A42286"/>
    <w:rsid w:val="00A80F78"/>
    <w:rsid w:val="00B146D6"/>
    <w:rsid w:val="00B36875"/>
    <w:rsid w:val="00BC4866"/>
    <w:rsid w:val="00C31364"/>
    <w:rsid w:val="00D91283"/>
    <w:rsid w:val="00D92F92"/>
    <w:rsid w:val="00D9314E"/>
    <w:rsid w:val="00E0388B"/>
    <w:rsid w:val="00E62A9E"/>
    <w:rsid w:val="00FB3B06"/>
    <w:rsid w:val="00FB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F001E-51DC-4944-BEBE-37A2CCD0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91283"/>
    <w:pPr>
      <w:tabs>
        <w:tab w:val="left" w:pos="1440"/>
        <w:tab w:val="left" w:pos="2880"/>
        <w:tab w:val="left" w:pos="4320"/>
      </w:tabs>
      <w:spacing w:after="0" w:line="240" w:lineRule="auto"/>
      <w:ind w:left="1440" w:right="1440"/>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9314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78"/>
    <w:rPr>
      <w:rFonts w:ascii="Segoe UI" w:hAnsi="Segoe UI" w:cs="Segoe UI"/>
      <w:sz w:val="18"/>
      <w:szCs w:val="18"/>
    </w:rPr>
  </w:style>
  <w:style w:type="character" w:customStyle="1" w:styleId="DeltaViewInsertion">
    <w:name w:val="DeltaView Insertion"/>
    <w:rsid w:val="002C4DE6"/>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9</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10</cp:revision>
  <cp:lastPrinted>2019-07-08T20:32:00Z</cp:lastPrinted>
  <dcterms:created xsi:type="dcterms:W3CDTF">2019-06-11T19:33:00Z</dcterms:created>
  <dcterms:modified xsi:type="dcterms:W3CDTF">2019-07-09T14:09:00Z</dcterms:modified>
</cp:coreProperties>
</file>