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0" w:type="dxa"/>
        <w:jc w:val="center"/>
        <w:tblLayout w:type="fixed"/>
        <w:tblCellMar>
          <w:top w:w="14" w:type="dxa"/>
          <w:left w:w="86" w:type="dxa"/>
          <w:bottom w:w="14" w:type="dxa"/>
          <w:right w:w="86" w:type="dxa"/>
        </w:tblCellMar>
        <w:tblLook w:val="0000" w:firstRow="0" w:lastRow="0" w:firstColumn="0" w:lastColumn="0" w:noHBand="0" w:noVBand="0"/>
      </w:tblPr>
      <w:tblGrid>
        <w:gridCol w:w="1753"/>
        <w:gridCol w:w="1890"/>
        <w:gridCol w:w="90"/>
        <w:gridCol w:w="2340"/>
        <w:gridCol w:w="941"/>
        <w:gridCol w:w="319"/>
        <w:gridCol w:w="624"/>
        <w:gridCol w:w="1890"/>
        <w:gridCol w:w="1356"/>
        <w:gridCol w:w="7"/>
      </w:tblGrid>
      <w:tr w:rsidR="00E43BAB" w:rsidRPr="00EC37E9" w:rsidTr="003421F9">
        <w:trPr>
          <w:trHeight w:val="526"/>
          <w:jc w:val="center"/>
        </w:trPr>
        <w:tc>
          <w:tcPr>
            <w:tcW w:w="11210" w:type="dxa"/>
            <w:gridSpan w:val="10"/>
            <w:shd w:val="clear" w:color="auto" w:fill="auto"/>
            <w:tcMar>
              <w:left w:w="0" w:type="dxa"/>
            </w:tcMar>
            <w:vAlign w:val="center"/>
          </w:tcPr>
          <w:p w:rsidR="00E43BAB" w:rsidRPr="00F343FB" w:rsidRDefault="00A94530" w:rsidP="00B3250F">
            <w:pPr>
              <w:pStyle w:val="Heading1"/>
              <w:rPr>
                <w:rFonts w:ascii="Times New Roman" w:hAnsi="Times New Roman"/>
                <w:sz w:val="36"/>
              </w:rPr>
            </w:pPr>
            <w:r w:rsidRPr="00F343FB">
              <w:rPr>
                <w:rFonts w:ascii="Times New Roman" w:hAnsi="Times New Roman"/>
                <w:sz w:val="36"/>
              </w:rPr>
              <w:t xml:space="preserve"> </w:t>
            </w:r>
            <w:r w:rsidR="001B37FC" w:rsidRPr="00F343FB">
              <w:rPr>
                <w:rFonts w:ascii="Times New Roman" w:hAnsi="Times New Roman"/>
                <w:sz w:val="36"/>
              </w:rPr>
              <w:t xml:space="preserve">Governance </w:t>
            </w:r>
            <w:r w:rsidR="00F17007">
              <w:rPr>
                <w:rFonts w:ascii="Times New Roman" w:hAnsi="Times New Roman"/>
                <w:sz w:val="36"/>
              </w:rPr>
              <w:t xml:space="preserve">Board </w:t>
            </w:r>
            <w:r w:rsidR="007747BC">
              <w:rPr>
                <w:rFonts w:ascii="Times New Roman" w:hAnsi="Times New Roman"/>
                <w:sz w:val="36"/>
              </w:rPr>
              <w:t xml:space="preserve">&amp; CoC General Membership Meeting </w:t>
            </w:r>
            <w:r w:rsidR="00F17007">
              <w:rPr>
                <w:rFonts w:ascii="Times New Roman" w:hAnsi="Times New Roman"/>
                <w:sz w:val="36"/>
              </w:rPr>
              <w:t xml:space="preserve">(Specially Called </w:t>
            </w:r>
            <w:r w:rsidR="00556A12" w:rsidRPr="00F343FB">
              <w:rPr>
                <w:rFonts w:ascii="Times New Roman" w:hAnsi="Times New Roman"/>
                <w:sz w:val="36"/>
              </w:rPr>
              <w:t>Meeting</w:t>
            </w:r>
            <w:r w:rsidR="00F17007">
              <w:rPr>
                <w:rFonts w:ascii="Times New Roman" w:hAnsi="Times New Roman"/>
                <w:sz w:val="36"/>
              </w:rPr>
              <w:t>)</w:t>
            </w:r>
            <w:r w:rsidR="000C7E9B" w:rsidRPr="00F343FB">
              <w:rPr>
                <w:rFonts w:ascii="Times New Roman" w:hAnsi="Times New Roman"/>
                <w:sz w:val="36"/>
              </w:rPr>
              <w:t xml:space="preserve"> </w:t>
            </w:r>
            <w:r w:rsidR="00B3250F">
              <w:rPr>
                <w:rFonts w:ascii="Times New Roman" w:hAnsi="Times New Roman"/>
                <w:sz w:val="36"/>
              </w:rPr>
              <w:t>(September</w:t>
            </w:r>
            <w:r w:rsidR="001905A2">
              <w:rPr>
                <w:rFonts w:ascii="Times New Roman" w:hAnsi="Times New Roman"/>
                <w:i/>
                <w:sz w:val="36"/>
              </w:rPr>
              <w:t xml:space="preserve"> </w:t>
            </w:r>
            <w:r w:rsidR="00B86EE6">
              <w:rPr>
                <w:rFonts w:ascii="Times New Roman" w:hAnsi="Times New Roman"/>
                <w:i/>
                <w:sz w:val="36"/>
              </w:rPr>
              <w:t>2016</w:t>
            </w:r>
            <w:r w:rsidR="00385CFB" w:rsidRPr="00F343FB">
              <w:rPr>
                <w:rFonts w:ascii="Times New Roman" w:hAnsi="Times New Roman"/>
                <w:i/>
                <w:sz w:val="36"/>
              </w:rPr>
              <w:t xml:space="preserve"> Minutes</w:t>
            </w:r>
            <w:r w:rsidR="000C7E9B" w:rsidRPr="00F343FB">
              <w:rPr>
                <w:rFonts w:ascii="Times New Roman" w:hAnsi="Times New Roman"/>
                <w:sz w:val="36"/>
              </w:rPr>
              <w:t>)</w:t>
            </w:r>
          </w:p>
        </w:tc>
      </w:tr>
      <w:tr w:rsidR="00E43BAB" w:rsidRPr="00EC37E9" w:rsidTr="001905A2">
        <w:trPr>
          <w:trHeight w:val="274"/>
          <w:jc w:val="center"/>
        </w:trPr>
        <w:tc>
          <w:tcPr>
            <w:tcW w:w="3643" w:type="dxa"/>
            <w:gridSpan w:val="2"/>
            <w:shd w:val="clear" w:color="auto" w:fill="auto"/>
            <w:tcMar>
              <w:left w:w="0" w:type="dxa"/>
            </w:tcMar>
            <w:vAlign w:val="center"/>
          </w:tcPr>
          <w:p w:rsidR="00E43BAB" w:rsidRPr="00EC37E9" w:rsidRDefault="00E43BAB" w:rsidP="005052C5">
            <w:pPr>
              <w:pStyle w:val="Heading3"/>
              <w:rPr>
                <w:rFonts w:ascii="Times New Roman" w:hAnsi="Times New Roman"/>
              </w:rPr>
            </w:pPr>
            <w:r w:rsidRPr="00EC37E9">
              <w:rPr>
                <w:rFonts w:ascii="Times New Roman" w:hAnsi="Times New Roman"/>
              </w:rPr>
              <w:t>Minutes</w:t>
            </w:r>
            <w:r w:rsidR="007F15DA" w:rsidRPr="00EC37E9">
              <w:rPr>
                <w:rFonts w:ascii="Times New Roman" w:hAnsi="Times New Roman"/>
              </w:rPr>
              <w:t xml:space="preserve"> </w:t>
            </w:r>
          </w:p>
        </w:tc>
        <w:tc>
          <w:tcPr>
            <w:tcW w:w="2430" w:type="dxa"/>
            <w:gridSpan w:val="2"/>
            <w:shd w:val="clear" w:color="auto" w:fill="auto"/>
            <w:tcMar>
              <w:left w:w="0" w:type="dxa"/>
            </w:tcMar>
            <w:vAlign w:val="center"/>
          </w:tcPr>
          <w:p w:rsidR="008B4FB1" w:rsidRPr="00EC37E9" w:rsidRDefault="00A52057" w:rsidP="008B4FB1">
            <w:pPr>
              <w:pStyle w:val="Heading4"/>
              <w:framePr w:hSpace="0" w:wrap="auto" w:vAnchor="margin" w:hAnchor="text" w:xAlign="left" w:yAlign="inline"/>
              <w:suppressOverlap w:val="0"/>
              <w:rPr>
                <w:rFonts w:ascii="Times New Roman" w:hAnsi="Times New Roman"/>
              </w:rPr>
            </w:pPr>
            <w:r w:rsidRPr="00EC37E9">
              <w:rPr>
                <w:rFonts w:ascii="Times New Roman" w:hAnsi="Times New Roman"/>
              </w:rPr>
              <w:t>Date:</w:t>
            </w:r>
            <w:r w:rsidR="009C22CD" w:rsidRPr="00EC37E9">
              <w:rPr>
                <w:rFonts w:ascii="Times New Roman" w:hAnsi="Times New Roman"/>
              </w:rPr>
              <w:t xml:space="preserve"> </w:t>
            </w:r>
            <w:r w:rsidR="007747BC">
              <w:rPr>
                <w:rFonts w:ascii="Times New Roman" w:hAnsi="Times New Roman"/>
              </w:rPr>
              <w:t>September 7 2016</w:t>
            </w:r>
          </w:p>
          <w:p w:rsidR="00E43BAB" w:rsidRPr="00EC37E9" w:rsidRDefault="007F15DA" w:rsidP="008B4FB1">
            <w:pPr>
              <w:pStyle w:val="Heading4"/>
              <w:framePr w:hSpace="0" w:wrap="auto" w:vAnchor="margin" w:hAnchor="text" w:xAlign="left" w:yAlign="inline"/>
              <w:suppressOverlap w:val="0"/>
              <w:rPr>
                <w:rFonts w:ascii="Times New Roman" w:hAnsi="Times New Roman"/>
              </w:rPr>
            </w:pPr>
            <w:r w:rsidRPr="00EC37E9">
              <w:rPr>
                <w:rFonts w:ascii="Times New Roman" w:hAnsi="Times New Roman"/>
              </w:rPr>
              <w:t xml:space="preserve">Type: </w:t>
            </w:r>
            <w:r w:rsidR="000C7E9B" w:rsidRPr="00EC37E9">
              <w:rPr>
                <w:rFonts w:ascii="Times New Roman" w:hAnsi="Times New Roman"/>
              </w:rPr>
              <w:t>scheduled</w:t>
            </w:r>
          </w:p>
          <w:p w:rsidR="007F15DA" w:rsidRPr="00EC37E9" w:rsidRDefault="007F15DA" w:rsidP="007747BC">
            <w:pPr>
              <w:rPr>
                <w:rFonts w:ascii="Times New Roman" w:hAnsi="Times New Roman"/>
              </w:rPr>
            </w:pPr>
            <w:r w:rsidRPr="00EC37E9">
              <w:rPr>
                <w:rFonts w:ascii="Times New Roman" w:hAnsi="Times New Roman"/>
              </w:rPr>
              <w:t>TIME</w:t>
            </w:r>
            <w:r w:rsidR="0055664D" w:rsidRPr="00EC37E9">
              <w:rPr>
                <w:rFonts w:ascii="Times New Roman" w:hAnsi="Times New Roman"/>
              </w:rPr>
              <w:t xml:space="preserve">: </w:t>
            </w:r>
            <w:r w:rsidR="007747BC">
              <w:rPr>
                <w:rFonts w:ascii="Times New Roman" w:hAnsi="Times New Roman"/>
              </w:rPr>
              <w:t>12:00-2:30 pm</w:t>
            </w:r>
          </w:p>
        </w:tc>
        <w:tc>
          <w:tcPr>
            <w:tcW w:w="1884" w:type="dxa"/>
            <w:gridSpan w:val="3"/>
            <w:shd w:val="clear" w:color="auto" w:fill="auto"/>
            <w:tcMar>
              <w:left w:w="0" w:type="dxa"/>
            </w:tcMar>
            <w:vAlign w:val="center"/>
          </w:tcPr>
          <w:p w:rsidR="00E43BAB" w:rsidRPr="00EC37E9" w:rsidRDefault="00E43BAB" w:rsidP="005052C5">
            <w:pPr>
              <w:pStyle w:val="Heading4"/>
              <w:framePr w:hSpace="0" w:wrap="auto" w:vAnchor="margin" w:hAnchor="text" w:xAlign="left" w:yAlign="inline"/>
              <w:suppressOverlap w:val="0"/>
              <w:rPr>
                <w:rFonts w:ascii="Times New Roman" w:hAnsi="Times New Roman"/>
              </w:rPr>
            </w:pPr>
          </w:p>
        </w:tc>
        <w:tc>
          <w:tcPr>
            <w:tcW w:w="3253" w:type="dxa"/>
            <w:gridSpan w:val="3"/>
            <w:shd w:val="clear" w:color="auto" w:fill="auto"/>
            <w:tcMar>
              <w:left w:w="0" w:type="dxa"/>
            </w:tcMar>
            <w:vAlign w:val="center"/>
          </w:tcPr>
          <w:p w:rsidR="00E43BAB" w:rsidRPr="00EC37E9" w:rsidRDefault="007747BC" w:rsidP="00F17007">
            <w:pPr>
              <w:pStyle w:val="Heading5"/>
              <w:rPr>
                <w:rFonts w:ascii="Times New Roman" w:hAnsi="Times New Roman"/>
              </w:rPr>
            </w:pPr>
            <w:r>
              <w:rPr>
                <w:rFonts w:ascii="Times New Roman" w:hAnsi="Times New Roman"/>
              </w:rPr>
              <w:t>Location: Nashville rescue Mission</w:t>
            </w:r>
          </w:p>
        </w:tc>
      </w:tr>
      <w:tr w:rsidR="00E43BAB" w:rsidRPr="00EC37E9" w:rsidTr="00583181">
        <w:trPr>
          <w:trHeight w:val="229"/>
          <w:jc w:val="center"/>
        </w:trPr>
        <w:tc>
          <w:tcPr>
            <w:tcW w:w="11210" w:type="dxa"/>
            <w:gridSpan w:val="10"/>
            <w:shd w:val="clear" w:color="auto" w:fill="auto"/>
            <w:tcMar>
              <w:left w:w="0" w:type="dxa"/>
            </w:tcMar>
            <w:vAlign w:val="center"/>
          </w:tcPr>
          <w:p w:rsidR="00E43BAB" w:rsidRPr="00EC37E9" w:rsidRDefault="00E43BAB" w:rsidP="005052C5">
            <w:pPr>
              <w:rPr>
                <w:rFonts w:ascii="Times New Roman" w:hAnsi="Times New Roman"/>
              </w:rPr>
            </w:pPr>
          </w:p>
        </w:tc>
      </w:tr>
      <w:tr w:rsidR="00AE1614" w:rsidRPr="00EC37E9" w:rsidTr="002D577A">
        <w:trPr>
          <w:trHeight w:val="360"/>
          <w:jc w:val="center"/>
        </w:trPr>
        <w:tc>
          <w:tcPr>
            <w:tcW w:w="1753"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AE1614" w:rsidRPr="00EC37E9" w:rsidRDefault="00AE1614" w:rsidP="005052C5">
            <w:pPr>
              <w:pStyle w:val="AllCapsHeading"/>
              <w:rPr>
                <w:rFonts w:ascii="Times New Roman" w:hAnsi="Times New Roman"/>
              </w:rPr>
            </w:pPr>
            <w:r>
              <w:rPr>
                <w:rFonts w:ascii="Times New Roman" w:hAnsi="Times New Roman"/>
              </w:rPr>
              <w:t xml:space="preserve">Meeting Type: </w:t>
            </w:r>
          </w:p>
        </w:tc>
        <w:tc>
          <w:tcPr>
            <w:tcW w:w="9457"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AE1614" w:rsidRDefault="00AE1614" w:rsidP="00AE1614">
            <w:pPr>
              <w:rPr>
                <w:rFonts w:ascii="Times New Roman" w:hAnsi="Times New Roman"/>
                <w:sz w:val="20"/>
                <w:szCs w:val="20"/>
              </w:rPr>
            </w:pPr>
            <w:r>
              <w:rPr>
                <w:rFonts w:ascii="Times New Roman" w:hAnsi="Times New Roman"/>
                <w:sz w:val="20"/>
                <w:szCs w:val="20"/>
              </w:rPr>
              <w:t xml:space="preserve">The floor was open throughout the meeting to both Governance Members and the community to receive consensus from both bodies and ensure transparency. </w:t>
            </w:r>
          </w:p>
        </w:tc>
      </w:tr>
      <w:tr w:rsidR="000C7E9B" w:rsidRPr="00EC37E9" w:rsidTr="002D577A">
        <w:trPr>
          <w:trHeight w:val="360"/>
          <w:jc w:val="center"/>
        </w:trPr>
        <w:tc>
          <w:tcPr>
            <w:tcW w:w="1753"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C7E9B" w:rsidRPr="00EC37E9" w:rsidRDefault="000C7E9B" w:rsidP="005052C5">
            <w:pPr>
              <w:pStyle w:val="AllCapsHeading"/>
              <w:rPr>
                <w:rFonts w:ascii="Times New Roman" w:hAnsi="Times New Roman"/>
              </w:rPr>
            </w:pPr>
            <w:r w:rsidRPr="00EC37E9">
              <w:rPr>
                <w:rFonts w:ascii="Times New Roman" w:hAnsi="Times New Roman"/>
              </w:rPr>
              <w:t>Facilitator</w:t>
            </w:r>
          </w:p>
        </w:tc>
        <w:tc>
          <w:tcPr>
            <w:tcW w:w="9457"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0C7E9B" w:rsidRPr="00EC37E9" w:rsidRDefault="001905A2" w:rsidP="00DD11FA">
            <w:pPr>
              <w:rPr>
                <w:rFonts w:ascii="Times New Roman" w:hAnsi="Times New Roman"/>
                <w:sz w:val="20"/>
                <w:szCs w:val="20"/>
              </w:rPr>
            </w:pPr>
            <w:r>
              <w:rPr>
                <w:rFonts w:ascii="Times New Roman" w:hAnsi="Times New Roman"/>
                <w:sz w:val="20"/>
                <w:szCs w:val="20"/>
              </w:rPr>
              <w:t>Erik Cole</w:t>
            </w:r>
          </w:p>
        </w:tc>
      </w:tr>
      <w:tr w:rsidR="000C7E9B" w:rsidRPr="00EC37E9" w:rsidTr="002D577A">
        <w:trPr>
          <w:trHeight w:val="360"/>
          <w:jc w:val="center"/>
        </w:trPr>
        <w:tc>
          <w:tcPr>
            <w:tcW w:w="1753"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C7E9B" w:rsidRPr="00EC37E9" w:rsidRDefault="000C7E9B" w:rsidP="005052C5">
            <w:pPr>
              <w:pStyle w:val="AllCapsHeading"/>
              <w:rPr>
                <w:rFonts w:ascii="Times New Roman" w:hAnsi="Times New Roman"/>
              </w:rPr>
            </w:pPr>
            <w:r w:rsidRPr="00EC37E9">
              <w:rPr>
                <w:rFonts w:ascii="Times New Roman" w:hAnsi="Times New Roman"/>
              </w:rPr>
              <w:t>taker of minutes</w:t>
            </w:r>
          </w:p>
        </w:tc>
        <w:tc>
          <w:tcPr>
            <w:tcW w:w="9457"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0C7E9B" w:rsidRPr="00EC37E9" w:rsidRDefault="000C7E9B" w:rsidP="00DD11FA">
            <w:pPr>
              <w:rPr>
                <w:rFonts w:ascii="Times New Roman" w:hAnsi="Times New Roman"/>
                <w:sz w:val="20"/>
                <w:szCs w:val="20"/>
              </w:rPr>
            </w:pPr>
            <w:r w:rsidRPr="00EC37E9">
              <w:rPr>
                <w:rFonts w:ascii="Times New Roman" w:hAnsi="Times New Roman"/>
                <w:sz w:val="20"/>
                <w:szCs w:val="20"/>
              </w:rPr>
              <w:t>Amanda Wood</w:t>
            </w:r>
          </w:p>
        </w:tc>
      </w:tr>
      <w:tr w:rsidR="000C7E9B" w:rsidRPr="00EC37E9" w:rsidTr="002D577A">
        <w:trPr>
          <w:trHeight w:val="588"/>
          <w:jc w:val="center"/>
        </w:trPr>
        <w:tc>
          <w:tcPr>
            <w:tcW w:w="1753"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C7E9B" w:rsidRPr="00EC37E9" w:rsidRDefault="007747BC" w:rsidP="005052C5">
            <w:pPr>
              <w:pStyle w:val="AllCapsHeading"/>
              <w:rPr>
                <w:rFonts w:ascii="Times New Roman" w:hAnsi="Times New Roman"/>
              </w:rPr>
            </w:pPr>
            <w:r>
              <w:rPr>
                <w:rFonts w:ascii="Times New Roman" w:hAnsi="Times New Roman"/>
              </w:rPr>
              <w:t xml:space="preserve">governance </w:t>
            </w:r>
            <w:r w:rsidR="000C7E9B" w:rsidRPr="00EC37E9">
              <w:rPr>
                <w:rFonts w:ascii="Times New Roman" w:hAnsi="Times New Roman"/>
              </w:rPr>
              <w:t>Attendees</w:t>
            </w:r>
          </w:p>
        </w:tc>
        <w:tc>
          <w:tcPr>
            <w:tcW w:w="9457"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0C7E9B" w:rsidRPr="00EC37E9" w:rsidRDefault="00ED75C4" w:rsidP="007747BC">
            <w:pPr>
              <w:spacing w:line="276" w:lineRule="auto"/>
              <w:rPr>
                <w:rFonts w:ascii="Times New Roman" w:hAnsi="Times New Roman"/>
                <w:sz w:val="20"/>
                <w:szCs w:val="20"/>
              </w:rPr>
            </w:pPr>
            <w:r>
              <w:rPr>
                <w:rFonts w:ascii="Times New Roman" w:hAnsi="Times New Roman"/>
                <w:sz w:val="20"/>
                <w:szCs w:val="20"/>
              </w:rPr>
              <w:t>Erik Cole, Suzie Tolmie, Trish Davis, Daryl Murray, Beth Shinn, Will Connelly, Mandy Wood</w:t>
            </w:r>
            <w:r w:rsidR="00F17007">
              <w:rPr>
                <w:rFonts w:ascii="Times New Roman" w:hAnsi="Times New Roman"/>
                <w:sz w:val="20"/>
                <w:szCs w:val="20"/>
              </w:rPr>
              <w:t>, Dan Heim, Catherine Knowles</w:t>
            </w:r>
            <w:r w:rsidR="007747BC">
              <w:rPr>
                <w:rFonts w:ascii="Times New Roman" w:hAnsi="Times New Roman"/>
                <w:sz w:val="20"/>
                <w:szCs w:val="20"/>
              </w:rPr>
              <w:t>, Dan Heim</w:t>
            </w:r>
          </w:p>
        </w:tc>
      </w:tr>
      <w:tr w:rsidR="000C7E9B" w:rsidRPr="00EC37E9" w:rsidTr="002D577A">
        <w:trPr>
          <w:trHeight w:val="588"/>
          <w:jc w:val="center"/>
        </w:trPr>
        <w:tc>
          <w:tcPr>
            <w:tcW w:w="1753"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C7E9B" w:rsidRPr="00EC37E9" w:rsidRDefault="007747BC" w:rsidP="005052C5">
            <w:pPr>
              <w:pStyle w:val="AllCapsHeading"/>
              <w:rPr>
                <w:rFonts w:ascii="Times New Roman" w:hAnsi="Times New Roman"/>
              </w:rPr>
            </w:pPr>
            <w:r>
              <w:rPr>
                <w:rFonts w:ascii="Times New Roman" w:hAnsi="Times New Roman"/>
              </w:rPr>
              <w:t xml:space="preserve">governance: </w:t>
            </w:r>
            <w:r w:rsidR="000C7E9B" w:rsidRPr="00EC37E9">
              <w:rPr>
                <w:rFonts w:ascii="Times New Roman" w:hAnsi="Times New Roman"/>
              </w:rPr>
              <w:t>absent members</w:t>
            </w:r>
          </w:p>
        </w:tc>
        <w:tc>
          <w:tcPr>
            <w:tcW w:w="9457"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0C7E9B" w:rsidRPr="00EC37E9" w:rsidRDefault="007747BC" w:rsidP="00A92599">
            <w:pPr>
              <w:spacing w:line="276" w:lineRule="auto"/>
              <w:rPr>
                <w:rFonts w:ascii="Times New Roman" w:eastAsiaTheme="minorHAnsi" w:hAnsi="Times New Roman"/>
                <w:spacing w:val="0"/>
                <w:sz w:val="20"/>
                <w:szCs w:val="20"/>
              </w:rPr>
            </w:pPr>
            <w:r>
              <w:rPr>
                <w:rFonts w:ascii="Times New Roman" w:eastAsiaTheme="minorHAnsi" w:hAnsi="Times New Roman"/>
                <w:spacing w:val="0"/>
                <w:sz w:val="20"/>
                <w:szCs w:val="20"/>
              </w:rPr>
              <w:t>Cara Robinson</w:t>
            </w:r>
          </w:p>
        </w:tc>
      </w:tr>
      <w:tr w:rsidR="00ED75C4" w:rsidRPr="00EC37E9" w:rsidTr="002D577A">
        <w:trPr>
          <w:trHeight w:val="588"/>
          <w:jc w:val="center"/>
        </w:trPr>
        <w:tc>
          <w:tcPr>
            <w:tcW w:w="1753"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ED75C4" w:rsidRPr="00EC37E9" w:rsidRDefault="007747BC" w:rsidP="005052C5">
            <w:pPr>
              <w:pStyle w:val="AllCapsHeading"/>
              <w:rPr>
                <w:rFonts w:ascii="Times New Roman" w:hAnsi="Times New Roman"/>
              </w:rPr>
            </w:pPr>
            <w:r>
              <w:rPr>
                <w:rFonts w:ascii="Times New Roman" w:hAnsi="Times New Roman"/>
              </w:rPr>
              <w:t>Community attendees:</w:t>
            </w:r>
          </w:p>
        </w:tc>
        <w:tc>
          <w:tcPr>
            <w:tcW w:w="9457"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ED75C4" w:rsidRDefault="007747BC" w:rsidP="00A92599">
            <w:pPr>
              <w:spacing w:line="276" w:lineRule="auto"/>
              <w:rPr>
                <w:rFonts w:ascii="Times New Roman" w:eastAsiaTheme="minorHAnsi" w:hAnsi="Times New Roman"/>
                <w:spacing w:val="0"/>
                <w:sz w:val="20"/>
                <w:szCs w:val="20"/>
              </w:rPr>
            </w:pPr>
            <w:r>
              <w:rPr>
                <w:rFonts w:ascii="Times New Roman" w:eastAsiaTheme="minorHAnsi" w:hAnsi="Times New Roman"/>
                <w:spacing w:val="0"/>
                <w:sz w:val="20"/>
                <w:szCs w:val="20"/>
              </w:rPr>
              <w:t xml:space="preserve">Michelle Hall, Diane Del Chiaro, Scott Pieper, Bridget Claborn, Adam Graham, Annie </w:t>
            </w:r>
            <w:proofErr w:type="spellStart"/>
            <w:r>
              <w:rPr>
                <w:rFonts w:ascii="Times New Roman" w:eastAsiaTheme="minorHAnsi" w:hAnsi="Times New Roman"/>
                <w:spacing w:val="0"/>
                <w:sz w:val="20"/>
                <w:szCs w:val="20"/>
              </w:rPr>
              <w:t>Caroro</w:t>
            </w:r>
            <w:proofErr w:type="spellEnd"/>
            <w:r>
              <w:rPr>
                <w:rFonts w:ascii="Times New Roman" w:eastAsiaTheme="minorHAnsi" w:hAnsi="Times New Roman"/>
                <w:spacing w:val="0"/>
                <w:sz w:val="20"/>
                <w:szCs w:val="20"/>
              </w:rPr>
              <w:t>, Ray Mirzai, Judith Tackett, Kristy Pomeroy, Margo Chambers, James Settles, Carter Abel, Ken McKnight, Amy Shurden, Lee Stewart, Patricia Davis, Paul Spivey, Bill Friskics-Warren, April Calvin, Sean Muldoon, Jessica Hoke, Emma Johnson, Steve Reiter</w:t>
            </w:r>
          </w:p>
        </w:tc>
      </w:tr>
      <w:tr w:rsidR="000C7E9B" w:rsidRPr="00EC37E9" w:rsidTr="00583181">
        <w:trPr>
          <w:trHeight w:val="360"/>
          <w:jc w:val="center"/>
        </w:trPr>
        <w:tc>
          <w:tcPr>
            <w:tcW w:w="11210" w:type="dxa"/>
            <w:gridSpan w:val="10"/>
            <w:shd w:val="clear" w:color="auto" w:fill="auto"/>
            <w:tcMar>
              <w:left w:w="0" w:type="dxa"/>
            </w:tcMar>
            <w:vAlign w:val="center"/>
          </w:tcPr>
          <w:p w:rsidR="000C7E9B" w:rsidRPr="00ED75C4" w:rsidRDefault="000C7E9B" w:rsidP="005052C5">
            <w:pPr>
              <w:pStyle w:val="Heading2"/>
              <w:rPr>
                <w:rFonts w:ascii="Times New Roman" w:hAnsi="Times New Roman"/>
                <w:b/>
                <w:u w:val="single"/>
              </w:rPr>
            </w:pPr>
            <w:bookmarkStart w:id="0" w:name="MinuteTopic"/>
            <w:bookmarkEnd w:id="0"/>
            <w:r w:rsidRPr="00ED75C4">
              <w:rPr>
                <w:rFonts w:ascii="Times New Roman" w:hAnsi="Times New Roman"/>
                <w:b/>
                <w:u w:val="single"/>
              </w:rPr>
              <w:t>Agenda topics</w:t>
            </w:r>
            <w:r w:rsidR="00417EA2" w:rsidRPr="00ED75C4">
              <w:rPr>
                <w:rFonts w:ascii="Times New Roman" w:hAnsi="Times New Roman"/>
                <w:b/>
                <w:u w:val="single"/>
              </w:rPr>
              <w:t xml:space="preserve"> </w:t>
            </w:r>
          </w:p>
        </w:tc>
      </w:tr>
      <w:tr w:rsidR="000C7E9B" w:rsidRPr="00EC37E9" w:rsidTr="00583181">
        <w:trPr>
          <w:trHeight w:val="360"/>
          <w:jc w:val="center"/>
        </w:trPr>
        <w:tc>
          <w:tcPr>
            <w:tcW w:w="3643" w:type="dxa"/>
            <w:gridSpan w:val="2"/>
            <w:tcBorders>
              <w:bottom w:val="single" w:sz="12" w:space="0" w:color="999999"/>
            </w:tcBorders>
            <w:shd w:val="clear" w:color="auto" w:fill="auto"/>
            <w:tcMar>
              <w:left w:w="0" w:type="dxa"/>
            </w:tcMar>
            <w:vAlign w:val="center"/>
          </w:tcPr>
          <w:p w:rsidR="000C7E9B" w:rsidRPr="000568D2" w:rsidRDefault="00F17007" w:rsidP="005840FB">
            <w:pPr>
              <w:pStyle w:val="Heading4"/>
              <w:framePr w:hSpace="0" w:wrap="auto" w:vAnchor="margin" w:hAnchor="text" w:xAlign="left" w:yAlign="inline"/>
              <w:numPr>
                <w:ilvl w:val="0"/>
                <w:numId w:val="1"/>
              </w:numPr>
              <w:suppressOverlap w:val="0"/>
              <w:rPr>
                <w:rFonts w:ascii="Times New Roman" w:hAnsi="Times New Roman"/>
              </w:rPr>
            </w:pPr>
            <w:bookmarkStart w:id="1" w:name="MinuteItems"/>
            <w:bookmarkStart w:id="2" w:name="MinuteTopicSection"/>
            <w:bookmarkEnd w:id="1"/>
            <w:r>
              <w:rPr>
                <w:rFonts w:ascii="Times New Roman" w:hAnsi="Times New Roman"/>
                <w:sz w:val="18"/>
              </w:rPr>
              <w:t>August</w:t>
            </w:r>
            <w:r w:rsidR="00ED75C4">
              <w:rPr>
                <w:rFonts w:ascii="Times New Roman" w:hAnsi="Times New Roman"/>
                <w:sz w:val="18"/>
              </w:rPr>
              <w:t xml:space="preserve"> </w:t>
            </w:r>
            <w:r w:rsidR="009D0B0D" w:rsidRPr="008B5FCE">
              <w:rPr>
                <w:rFonts w:ascii="Times New Roman" w:hAnsi="Times New Roman"/>
                <w:sz w:val="18"/>
              </w:rPr>
              <w:t>Minutes Approval</w:t>
            </w:r>
            <w:r w:rsidR="000700B9" w:rsidRPr="008B5FCE">
              <w:rPr>
                <w:rFonts w:ascii="Times New Roman" w:hAnsi="Times New Roman"/>
                <w:sz w:val="18"/>
              </w:rPr>
              <w:t xml:space="preserve"> </w:t>
            </w:r>
          </w:p>
        </w:tc>
        <w:tc>
          <w:tcPr>
            <w:tcW w:w="4314" w:type="dxa"/>
            <w:gridSpan w:val="5"/>
            <w:tcBorders>
              <w:bottom w:val="single" w:sz="12" w:space="0" w:color="999999"/>
            </w:tcBorders>
            <w:shd w:val="clear" w:color="auto" w:fill="auto"/>
            <w:tcMar>
              <w:left w:w="0" w:type="dxa"/>
            </w:tcMar>
            <w:vAlign w:val="center"/>
          </w:tcPr>
          <w:p w:rsidR="000C7E9B" w:rsidRPr="000568D2" w:rsidRDefault="000C7E9B" w:rsidP="005052C5">
            <w:pPr>
              <w:pStyle w:val="Heading4"/>
              <w:framePr w:hSpace="0" w:wrap="auto" w:vAnchor="margin" w:hAnchor="text" w:xAlign="left" w:yAlign="inline"/>
              <w:suppressOverlap w:val="0"/>
              <w:rPr>
                <w:rFonts w:ascii="Times New Roman" w:hAnsi="Times New Roman"/>
              </w:rPr>
            </w:pPr>
          </w:p>
        </w:tc>
        <w:tc>
          <w:tcPr>
            <w:tcW w:w="3253" w:type="dxa"/>
            <w:gridSpan w:val="3"/>
            <w:tcBorders>
              <w:bottom w:val="single" w:sz="12" w:space="0" w:color="999999"/>
            </w:tcBorders>
            <w:shd w:val="clear" w:color="auto" w:fill="auto"/>
            <w:tcMar>
              <w:left w:w="0" w:type="dxa"/>
            </w:tcMar>
            <w:vAlign w:val="center"/>
          </w:tcPr>
          <w:p w:rsidR="000C7E9B" w:rsidRPr="00EC37E9" w:rsidRDefault="005840FB" w:rsidP="005052C5">
            <w:pPr>
              <w:pStyle w:val="Heading5"/>
              <w:rPr>
                <w:rFonts w:ascii="Times New Roman" w:hAnsi="Times New Roman"/>
              </w:rPr>
            </w:pPr>
            <w:r w:rsidRPr="00EC37E9">
              <w:rPr>
                <w:rFonts w:ascii="Times New Roman" w:hAnsi="Times New Roman"/>
                <w:sz w:val="18"/>
                <w:szCs w:val="18"/>
              </w:rPr>
              <w:t>Suzie TolmIE</w:t>
            </w:r>
          </w:p>
        </w:tc>
      </w:tr>
      <w:tr w:rsidR="000C7E9B" w:rsidRPr="00EC37E9" w:rsidTr="002C5E97">
        <w:trPr>
          <w:trHeight w:val="360"/>
          <w:jc w:val="center"/>
        </w:trPr>
        <w:tc>
          <w:tcPr>
            <w:tcW w:w="175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7E9B" w:rsidRPr="000568D2" w:rsidRDefault="000C7E9B" w:rsidP="005052C5">
            <w:pPr>
              <w:pStyle w:val="AllCapsHeading"/>
              <w:rPr>
                <w:rFonts w:ascii="Times New Roman" w:hAnsi="Times New Roman"/>
                <w:color w:val="auto"/>
                <w:sz w:val="18"/>
                <w:szCs w:val="18"/>
              </w:rPr>
            </w:pPr>
            <w:bookmarkStart w:id="3" w:name="MinuteDiscussion"/>
            <w:bookmarkEnd w:id="3"/>
            <w:r w:rsidRPr="000568D2">
              <w:rPr>
                <w:rFonts w:ascii="Times New Roman" w:hAnsi="Times New Roman"/>
                <w:color w:val="auto"/>
                <w:sz w:val="18"/>
                <w:szCs w:val="18"/>
              </w:rPr>
              <w:t>motion</w:t>
            </w:r>
          </w:p>
        </w:tc>
        <w:tc>
          <w:tcPr>
            <w:tcW w:w="9457" w:type="dxa"/>
            <w:gridSpan w:val="9"/>
            <w:tcBorders>
              <w:top w:val="single" w:sz="12" w:space="0" w:color="999999"/>
              <w:left w:val="single" w:sz="4" w:space="0" w:color="C0C0C0"/>
              <w:bottom w:val="single" w:sz="4" w:space="0" w:color="C0C0C0"/>
              <w:right w:val="single" w:sz="4" w:space="0" w:color="C0C0C0"/>
            </w:tcBorders>
            <w:shd w:val="clear" w:color="auto" w:fill="auto"/>
            <w:vAlign w:val="center"/>
          </w:tcPr>
          <w:p w:rsidR="000C7E9B" w:rsidRPr="000568D2" w:rsidRDefault="007747BC" w:rsidP="00F17007">
            <w:pPr>
              <w:rPr>
                <w:rFonts w:ascii="Times New Roman" w:hAnsi="Times New Roman"/>
                <w:sz w:val="18"/>
              </w:rPr>
            </w:pPr>
            <w:r>
              <w:rPr>
                <w:rFonts w:ascii="Times New Roman" w:hAnsi="Times New Roman"/>
                <w:sz w:val="18"/>
              </w:rPr>
              <w:t xml:space="preserve">Approval </w:t>
            </w:r>
            <w:proofErr w:type="spellStart"/>
            <w:r>
              <w:rPr>
                <w:rFonts w:ascii="Times New Roman" w:hAnsi="Times New Roman"/>
                <w:sz w:val="18"/>
              </w:rPr>
              <w:t>contigent</w:t>
            </w:r>
            <w:proofErr w:type="spellEnd"/>
            <w:r>
              <w:rPr>
                <w:rFonts w:ascii="Times New Roman" w:hAnsi="Times New Roman"/>
                <w:sz w:val="18"/>
              </w:rPr>
              <w:t xml:space="preserve"> upon Trish Davis correction to minutes. Once added, minutes approved. </w:t>
            </w:r>
          </w:p>
        </w:tc>
      </w:tr>
      <w:tr w:rsidR="000C7E9B" w:rsidRPr="00EC37E9" w:rsidTr="002C5E97">
        <w:trPr>
          <w:trHeight w:val="360"/>
          <w:jc w:val="center"/>
        </w:trPr>
        <w:tc>
          <w:tcPr>
            <w:tcW w:w="175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7E9B" w:rsidRPr="000568D2" w:rsidRDefault="000C7E9B" w:rsidP="005052C5">
            <w:pPr>
              <w:pStyle w:val="AllCapsHeading"/>
              <w:rPr>
                <w:rFonts w:ascii="Times New Roman" w:hAnsi="Times New Roman"/>
                <w:color w:val="auto"/>
                <w:sz w:val="18"/>
                <w:szCs w:val="18"/>
              </w:rPr>
            </w:pPr>
            <w:bookmarkStart w:id="4" w:name="MinuteConclusion"/>
            <w:bookmarkEnd w:id="4"/>
            <w:r w:rsidRPr="000568D2">
              <w:rPr>
                <w:rFonts w:ascii="Times New Roman" w:hAnsi="Times New Roman"/>
                <w:color w:val="auto"/>
                <w:szCs w:val="18"/>
              </w:rPr>
              <w:t>Approved/denied</w:t>
            </w:r>
          </w:p>
        </w:tc>
        <w:tc>
          <w:tcPr>
            <w:tcW w:w="9457" w:type="dxa"/>
            <w:gridSpan w:val="9"/>
            <w:tcBorders>
              <w:top w:val="single" w:sz="12" w:space="0" w:color="999999"/>
              <w:left w:val="single" w:sz="4" w:space="0" w:color="C0C0C0"/>
              <w:bottom w:val="single" w:sz="4" w:space="0" w:color="C0C0C0"/>
              <w:right w:val="single" w:sz="4" w:space="0" w:color="C0C0C0"/>
            </w:tcBorders>
            <w:shd w:val="clear" w:color="auto" w:fill="auto"/>
            <w:vAlign w:val="center"/>
          </w:tcPr>
          <w:p w:rsidR="000C7E9B" w:rsidRPr="000568D2" w:rsidRDefault="007747BC" w:rsidP="005052C5">
            <w:pPr>
              <w:rPr>
                <w:rFonts w:ascii="Times New Roman" w:hAnsi="Times New Roman"/>
                <w:b/>
                <w:sz w:val="18"/>
              </w:rPr>
            </w:pPr>
            <w:r>
              <w:rPr>
                <w:rFonts w:ascii="Times New Roman" w:hAnsi="Times New Roman"/>
                <w:b/>
                <w:sz w:val="18"/>
              </w:rPr>
              <w:t xml:space="preserve">Approved-Add Trish Davis language. </w:t>
            </w:r>
          </w:p>
        </w:tc>
      </w:tr>
      <w:tr w:rsidR="000C7E9B" w:rsidRPr="00EC37E9" w:rsidTr="00583181">
        <w:trPr>
          <w:trHeight w:hRule="exact" w:val="115"/>
          <w:jc w:val="center"/>
        </w:trPr>
        <w:tc>
          <w:tcPr>
            <w:tcW w:w="11210" w:type="dxa"/>
            <w:gridSpan w:val="10"/>
            <w:tcBorders>
              <w:top w:val="single" w:sz="4" w:space="0" w:color="C0C0C0"/>
            </w:tcBorders>
            <w:shd w:val="clear" w:color="auto" w:fill="auto"/>
            <w:vAlign w:val="center"/>
          </w:tcPr>
          <w:p w:rsidR="000C7E9B" w:rsidRPr="000568D2" w:rsidRDefault="000C7E9B" w:rsidP="005052C5">
            <w:pPr>
              <w:rPr>
                <w:rFonts w:ascii="Times New Roman" w:hAnsi="Times New Roman"/>
                <w:sz w:val="18"/>
              </w:rPr>
            </w:pPr>
            <w:bookmarkStart w:id="5" w:name="MinuteActionItems"/>
            <w:bookmarkEnd w:id="2"/>
            <w:bookmarkEnd w:id="5"/>
          </w:p>
        </w:tc>
      </w:tr>
      <w:tr w:rsidR="000C7E9B" w:rsidRPr="00EC37E9" w:rsidTr="00583181">
        <w:trPr>
          <w:trHeight w:val="360"/>
          <w:jc w:val="center"/>
        </w:trPr>
        <w:tc>
          <w:tcPr>
            <w:tcW w:w="3643" w:type="dxa"/>
            <w:gridSpan w:val="2"/>
            <w:shd w:val="clear" w:color="auto" w:fill="auto"/>
            <w:tcMar>
              <w:left w:w="0" w:type="dxa"/>
            </w:tcMar>
            <w:vAlign w:val="center"/>
          </w:tcPr>
          <w:p w:rsidR="000C7E9B" w:rsidRPr="00401C74" w:rsidRDefault="00401C74" w:rsidP="00373815">
            <w:pPr>
              <w:pStyle w:val="Heading4"/>
              <w:framePr w:hSpace="0" w:wrap="auto" w:vAnchor="margin" w:hAnchor="text" w:xAlign="left" w:yAlign="inline"/>
              <w:numPr>
                <w:ilvl w:val="0"/>
                <w:numId w:val="1"/>
              </w:numPr>
              <w:suppressOverlap w:val="0"/>
              <w:rPr>
                <w:rFonts w:ascii="Times New Roman" w:hAnsi="Times New Roman"/>
                <w:b/>
                <w:sz w:val="18"/>
                <w:szCs w:val="18"/>
                <w:u w:val="single"/>
              </w:rPr>
            </w:pPr>
            <w:bookmarkStart w:id="6" w:name="MinuteAdditional"/>
            <w:bookmarkEnd w:id="6"/>
            <w:r w:rsidRPr="00401C74">
              <w:rPr>
                <w:rFonts w:ascii="Times New Roman" w:hAnsi="Times New Roman"/>
                <w:b/>
                <w:color w:val="0070C0"/>
                <w:sz w:val="18"/>
                <w:szCs w:val="18"/>
                <w:u w:val="single"/>
              </w:rPr>
              <w:t>Conflicts of Interest disclosure</w:t>
            </w:r>
          </w:p>
        </w:tc>
        <w:tc>
          <w:tcPr>
            <w:tcW w:w="4314" w:type="dxa"/>
            <w:gridSpan w:val="5"/>
            <w:shd w:val="clear" w:color="auto" w:fill="auto"/>
            <w:tcMar>
              <w:left w:w="0" w:type="dxa"/>
            </w:tcMar>
            <w:vAlign w:val="center"/>
          </w:tcPr>
          <w:p w:rsidR="000C7E9B" w:rsidRPr="000568D2" w:rsidRDefault="000C7E9B" w:rsidP="005052C5">
            <w:pPr>
              <w:pStyle w:val="Heading4"/>
              <w:framePr w:hSpace="0" w:wrap="auto" w:vAnchor="margin" w:hAnchor="text" w:xAlign="left" w:yAlign="inline"/>
              <w:suppressOverlap w:val="0"/>
              <w:rPr>
                <w:rFonts w:ascii="Times New Roman" w:hAnsi="Times New Roman"/>
                <w:b/>
                <w:sz w:val="18"/>
                <w:szCs w:val="18"/>
              </w:rPr>
            </w:pPr>
          </w:p>
        </w:tc>
        <w:tc>
          <w:tcPr>
            <w:tcW w:w="3253" w:type="dxa"/>
            <w:gridSpan w:val="3"/>
            <w:shd w:val="clear" w:color="auto" w:fill="auto"/>
            <w:tcMar>
              <w:left w:w="0" w:type="dxa"/>
            </w:tcMar>
            <w:vAlign w:val="center"/>
          </w:tcPr>
          <w:p w:rsidR="000C7E9B" w:rsidRPr="00EC37E9" w:rsidRDefault="00401C74" w:rsidP="005052C5">
            <w:pPr>
              <w:pStyle w:val="Heading5"/>
              <w:rPr>
                <w:rFonts w:ascii="Times New Roman" w:hAnsi="Times New Roman"/>
                <w:sz w:val="18"/>
                <w:szCs w:val="18"/>
              </w:rPr>
            </w:pPr>
            <w:r>
              <w:rPr>
                <w:rFonts w:ascii="Times New Roman" w:hAnsi="Times New Roman"/>
                <w:sz w:val="18"/>
                <w:szCs w:val="18"/>
              </w:rPr>
              <w:t>Governance members</w:t>
            </w:r>
          </w:p>
        </w:tc>
      </w:tr>
      <w:tr w:rsidR="000C7E9B" w:rsidRPr="00EC37E9" w:rsidTr="00DD11FA">
        <w:trPr>
          <w:trHeight w:val="360"/>
          <w:jc w:val="center"/>
        </w:trPr>
        <w:tc>
          <w:tcPr>
            <w:tcW w:w="175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7E9B" w:rsidRPr="000568D2" w:rsidRDefault="000C7E9B" w:rsidP="00DD11FA">
            <w:pPr>
              <w:pStyle w:val="AllCapsHeading"/>
              <w:rPr>
                <w:rFonts w:ascii="Times New Roman" w:hAnsi="Times New Roman"/>
                <w:color w:val="auto"/>
                <w:sz w:val="18"/>
                <w:szCs w:val="18"/>
              </w:rPr>
            </w:pPr>
            <w:r w:rsidRPr="000568D2">
              <w:rPr>
                <w:rFonts w:ascii="Times New Roman" w:hAnsi="Times New Roman"/>
                <w:color w:val="auto"/>
                <w:sz w:val="18"/>
                <w:szCs w:val="18"/>
              </w:rPr>
              <w:t>Discussion</w:t>
            </w:r>
          </w:p>
        </w:tc>
        <w:tc>
          <w:tcPr>
            <w:tcW w:w="9457" w:type="dxa"/>
            <w:gridSpan w:val="9"/>
            <w:tcBorders>
              <w:top w:val="single" w:sz="12" w:space="0" w:color="999999"/>
              <w:left w:val="single" w:sz="4" w:space="0" w:color="C0C0C0"/>
              <w:bottom w:val="single" w:sz="4" w:space="0" w:color="C0C0C0"/>
              <w:right w:val="single" w:sz="4" w:space="0" w:color="C0C0C0"/>
            </w:tcBorders>
            <w:shd w:val="clear" w:color="auto" w:fill="auto"/>
            <w:vAlign w:val="center"/>
          </w:tcPr>
          <w:p w:rsidR="000C7E9B" w:rsidRPr="008B5FCE" w:rsidRDefault="007747BC" w:rsidP="000700B9">
            <w:pPr>
              <w:rPr>
                <w:rFonts w:ascii="Times New Roman" w:hAnsi="Times New Roman"/>
                <w:sz w:val="20"/>
              </w:rPr>
            </w:pPr>
            <w:r>
              <w:rPr>
                <w:rFonts w:ascii="Times New Roman" w:hAnsi="Times New Roman"/>
                <w:color w:val="000000" w:themeColor="text1"/>
                <w:sz w:val="20"/>
              </w:rPr>
              <w:t xml:space="preserve">Chair proposed using the last disclosures noted in the August minutes for the purposes of this meeting. All agreed. Motion Passed. </w:t>
            </w:r>
          </w:p>
        </w:tc>
      </w:tr>
      <w:tr w:rsidR="000C7E9B" w:rsidRPr="00EC37E9" w:rsidTr="00401C74">
        <w:trPr>
          <w:trHeight w:val="4258"/>
          <w:jc w:val="center"/>
        </w:trPr>
        <w:tc>
          <w:tcPr>
            <w:tcW w:w="175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7E9B" w:rsidRPr="000568D2" w:rsidRDefault="000954CC" w:rsidP="005052C5">
            <w:pPr>
              <w:pStyle w:val="AllCapsHeading"/>
              <w:rPr>
                <w:rFonts w:ascii="Times New Roman" w:hAnsi="Times New Roman"/>
                <w:color w:val="auto"/>
                <w:sz w:val="18"/>
                <w:szCs w:val="18"/>
              </w:rPr>
            </w:pPr>
            <w:r>
              <w:rPr>
                <w:rFonts w:ascii="Times New Roman" w:hAnsi="Times New Roman"/>
                <w:color w:val="auto"/>
                <w:sz w:val="18"/>
                <w:szCs w:val="18"/>
              </w:rPr>
              <w:t>Discussion</w:t>
            </w:r>
          </w:p>
        </w:tc>
        <w:tc>
          <w:tcPr>
            <w:tcW w:w="9457" w:type="dxa"/>
            <w:gridSpan w:val="9"/>
            <w:tcBorders>
              <w:top w:val="single" w:sz="12" w:space="0" w:color="999999"/>
              <w:left w:val="single" w:sz="4" w:space="0" w:color="C0C0C0"/>
              <w:bottom w:val="single" w:sz="4" w:space="0" w:color="C0C0C0"/>
              <w:right w:val="single" w:sz="4" w:space="0" w:color="C0C0C0"/>
            </w:tcBorders>
            <w:shd w:val="clear" w:color="auto" w:fill="auto"/>
            <w:vAlign w:val="bottom"/>
          </w:tcPr>
          <w:p w:rsidR="000C7E9B" w:rsidRDefault="00F17007" w:rsidP="00F17007">
            <w:pPr>
              <w:rPr>
                <w:rFonts w:ascii="Times New Roman" w:hAnsi="Times New Roman"/>
                <w:sz w:val="20"/>
              </w:rPr>
            </w:pPr>
            <w:r w:rsidRPr="00401C74">
              <w:rPr>
                <w:rFonts w:ascii="Times New Roman" w:hAnsi="Times New Roman"/>
                <w:i/>
                <w:sz w:val="20"/>
              </w:rPr>
              <w:t>Suzie Tolmie:</w:t>
            </w:r>
            <w:r>
              <w:rPr>
                <w:rFonts w:ascii="Times New Roman" w:hAnsi="Times New Roman"/>
                <w:sz w:val="20"/>
              </w:rPr>
              <w:t xml:space="preserve"> Urban Housing Solutions conflict: married to UHS’ executive director Rusty Lawrence. </w:t>
            </w:r>
            <w:r w:rsidR="00401C74">
              <w:rPr>
                <w:rFonts w:ascii="Times New Roman" w:hAnsi="Times New Roman"/>
                <w:sz w:val="20"/>
              </w:rPr>
              <w:t xml:space="preserve">Non-voting. </w:t>
            </w:r>
          </w:p>
          <w:p w:rsidR="00F17007" w:rsidRDefault="00F17007" w:rsidP="00F17007">
            <w:pPr>
              <w:rPr>
                <w:rFonts w:ascii="Times New Roman" w:hAnsi="Times New Roman"/>
                <w:sz w:val="20"/>
              </w:rPr>
            </w:pPr>
            <w:r w:rsidRPr="00401C74">
              <w:rPr>
                <w:rFonts w:ascii="Times New Roman" w:hAnsi="Times New Roman"/>
                <w:i/>
                <w:sz w:val="20"/>
              </w:rPr>
              <w:t>Will Connelly:</w:t>
            </w:r>
            <w:r>
              <w:rPr>
                <w:rFonts w:ascii="Times New Roman" w:hAnsi="Times New Roman"/>
                <w:sz w:val="20"/>
              </w:rPr>
              <w:t xml:space="preserve"> Metro Homelessness Commission submitted a collaborative application for reallocated funding towards a new project. The MHC will receive no financial benefit as a result of the award. </w:t>
            </w:r>
          </w:p>
          <w:p w:rsidR="00F17007" w:rsidRDefault="00F17007" w:rsidP="00F17007">
            <w:pPr>
              <w:rPr>
                <w:rFonts w:ascii="Times New Roman" w:hAnsi="Times New Roman"/>
                <w:sz w:val="20"/>
              </w:rPr>
            </w:pPr>
            <w:r w:rsidRPr="00401C74">
              <w:rPr>
                <w:rFonts w:ascii="Times New Roman" w:hAnsi="Times New Roman"/>
                <w:i/>
                <w:sz w:val="20"/>
              </w:rPr>
              <w:t>Catherine Knowles</w:t>
            </w:r>
            <w:r>
              <w:rPr>
                <w:rFonts w:ascii="Times New Roman" w:hAnsi="Times New Roman"/>
                <w:sz w:val="20"/>
              </w:rPr>
              <w:t xml:space="preserve">: None Identified. </w:t>
            </w:r>
          </w:p>
          <w:p w:rsidR="00F17007" w:rsidRDefault="00F17007" w:rsidP="00F17007">
            <w:pPr>
              <w:rPr>
                <w:rFonts w:ascii="Times New Roman" w:hAnsi="Times New Roman"/>
                <w:sz w:val="20"/>
              </w:rPr>
            </w:pPr>
            <w:r w:rsidRPr="00401C74">
              <w:rPr>
                <w:rFonts w:ascii="Times New Roman" w:hAnsi="Times New Roman"/>
                <w:i/>
                <w:sz w:val="20"/>
              </w:rPr>
              <w:t>Cara Robinson:</w:t>
            </w:r>
            <w:r>
              <w:rPr>
                <w:rFonts w:ascii="Times New Roman" w:hAnsi="Times New Roman"/>
                <w:sz w:val="20"/>
              </w:rPr>
              <w:t xml:space="preserve"> None Identified.</w:t>
            </w:r>
          </w:p>
          <w:p w:rsidR="00F17007" w:rsidRDefault="00F17007" w:rsidP="00F17007">
            <w:pPr>
              <w:rPr>
                <w:rFonts w:ascii="Times New Roman" w:hAnsi="Times New Roman"/>
                <w:sz w:val="20"/>
              </w:rPr>
            </w:pPr>
            <w:r w:rsidRPr="00401C74">
              <w:rPr>
                <w:rFonts w:ascii="Times New Roman" w:hAnsi="Times New Roman"/>
                <w:i/>
                <w:sz w:val="20"/>
              </w:rPr>
              <w:t>Beth Shinn:</w:t>
            </w:r>
            <w:r>
              <w:rPr>
                <w:rFonts w:ascii="Times New Roman" w:hAnsi="Times New Roman"/>
                <w:sz w:val="20"/>
              </w:rPr>
              <w:t xml:space="preserve"> Member of the Performance Evaluation Committee, the subcommittee of Governance. However, Dr. Shinn abstained from voting or motioning while serving on the PEC to avoid duplication of voting rights. </w:t>
            </w:r>
          </w:p>
          <w:p w:rsidR="00F17007" w:rsidRDefault="00F17007" w:rsidP="00F17007">
            <w:pPr>
              <w:rPr>
                <w:rFonts w:ascii="Times New Roman" w:hAnsi="Times New Roman"/>
                <w:sz w:val="20"/>
              </w:rPr>
            </w:pPr>
            <w:r w:rsidRPr="00401C74">
              <w:rPr>
                <w:rFonts w:ascii="Times New Roman" w:hAnsi="Times New Roman"/>
                <w:i/>
                <w:sz w:val="20"/>
              </w:rPr>
              <w:t>Daryl Murray:</w:t>
            </w:r>
            <w:r>
              <w:rPr>
                <w:rFonts w:ascii="Times New Roman" w:hAnsi="Times New Roman"/>
                <w:sz w:val="20"/>
              </w:rPr>
              <w:t xml:space="preserve"> Executive Director of Welcome Home Ministries and submitted (3) renewal projects for award consideration. </w:t>
            </w:r>
          </w:p>
          <w:p w:rsidR="00F17007" w:rsidRDefault="00F17007" w:rsidP="00F17007">
            <w:pPr>
              <w:rPr>
                <w:rFonts w:ascii="Times New Roman" w:hAnsi="Times New Roman"/>
                <w:sz w:val="20"/>
              </w:rPr>
            </w:pPr>
            <w:r w:rsidRPr="00401C74">
              <w:rPr>
                <w:rFonts w:ascii="Times New Roman" w:hAnsi="Times New Roman"/>
                <w:i/>
                <w:sz w:val="20"/>
              </w:rPr>
              <w:t>Dan Heim:</w:t>
            </w:r>
            <w:r>
              <w:rPr>
                <w:rFonts w:ascii="Times New Roman" w:hAnsi="Times New Roman"/>
                <w:sz w:val="20"/>
              </w:rPr>
              <w:t xml:space="preserve"> No direct CoC conflict, but did identify working with RITI, WHM, OSDTN and Matthew 25 on funding Grant Per Diem beds. </w:t>
            </w:r>
          </w:p>
          <w:p w:rsidR="00F17007" w:rsidRDefault="00F17007" w:rsidP="00F17007">
            <w:pPr>
              <w:rPr>
                <w:rFonts w:ascii="Times New Roman" w:hAnsi="Times New Roman"/>
                <w:sz w:val="20"/>
              </w:rPr>
            </w:pPr>
            <w:r w:rsidRPr="00401C74">
              <w:rPr>
                <w:rFonts w:ascii="Times New Roman" w:hAnsi="Times New Roman"/>
                <w:i/>
                <w:sz w:val="20"/>
              </w:rPr>
              <w:t>Trish Davis:</w:t>
            </w:r>
            <w:r>
              <w:rPr>
                <w:rFonts w:ascii="Times New Roman" w:hAnsi="Times New Roman"/>
                <w:sz w:val="20"/>
              </w:rPr>
              <w:t xml:space="preserve"> Current staff member of the YWCA, which submitted (2) renewal projects for award consideration. </w:t>
            </w:r>
          </w:p>
          <w:p w:rsidR="00F17007" w:rsidRDefault="00F17007" w:rsidP="00F17007">
            <w:pPr>
              <w:rPr>
                <w:rFonts w:ascii="Times New Roman" w:hAnsi="Times New Roman"/>
                <w:sz w:val="20"/>
              </w:rPr>
            </w:pPr>
            <w:r w:rsidRPr="00401C74">
              <w:rPr>
                <w:rFonts w:ascii="Times New Roman" w:hAnsi="Times New Roman"/>
                <w:i/>
                <w:sz w:val="20"/>
              </w:rPr>
              <w:t>Rachel Hester:</w:t>
            </w:r>
            <w:r>
              <w:rPr>
                <w:rFonts w:ascii="Times New Roman" w:hAnsi="Times New Roman"/>
                <w:sz w:val="20"/>
              </w:rPr>
              <w:t xml:space="preserve"> Current Executive Director of Room In the Inn which submitted (1) renewal project for award consideration. </w:t>
            </w:r>
          </w:p>
          <w:p w:rsidR="00F17007" w:rsidRPr="000568D2" w:rsidRDefault="00F17007" w:rsidP="00F17007">
            <w:pPr>
              <w:rPr>
                <w:rFonts w:ascii="Times New Roman" w:hAnsi="Times New Roman"/>
                <w:sz w:val="18"/>
              </w:rPr>
            </w:pPr>
            <w:r w:rsidRPr="00401C74">
              <w:rPr>
                <w:rFonts w:ascii="Times New Roman" w:hAnsi="Times New Roman"/>
                <w:i/>
                <w:sz w:val="20"/>
              </w:rPr>
              <w:t>Mandy Wood</w:t>
            </w:r>
            <w:r>
              <w:rPr>
                <w:rFonts w:ascii="Times New Roman" w:hAnsi="Times New Roman"/>
                <w:sz w:val="20"/>
              </w:rPr>
              <w:t xml:space="preserve">: Staff support for Governance and employee of MDHA which submitted (4) projects total (3 renewal and 1 new) for award consideration. Non-voting. </w:t>
            </w:r>
          </w:p>
        </w:tc>
      </w:tr>
      <w:tr w:rsidR="000C7E9B" w:rsidRPr="00EC37E9" w:rsidTr="00583181">
        <w:trPr>
          <w:trHeight w:hRule="exact" w:val="115"/>
          <w:jc w:val="center"/>
        </w:trPr>
        <w:tc>
          <w:tcPr>
            <w:tcW w:w="7333" w:type="dxa"/>
            <w:gridSpan w:val="6"/>
            <w:tcBorders>
              <w:top w:val="single" w:sz="4" w:space="0" w:color="C0C0C0"/>
            </w:tcBorders>
            <w:shd w:val="clear" w:color="auto" w:fill="auto"/>
            <w:vAlign w:val="center"/>
          </w:tcPr>
          <w:p w:rsidR="000C7E9B" w:rsidRPr="000568D2" w:rsidRDefault="000C7E9B" w:rsidP="005052C5">
            <w:pPr>
              <w:rPr>
                <w:rFonts w:ascii="Times New Roman" w:hAnsi="Times New Roman"/>
                <w:sz w:val="18"/>
              </w:rPr>
            </w:pPr>
          </w:p>
          <w:p w:rsidR="000C7E9B" w:rsidRPr="000568D2" w:rsidRDefault="000C7E9B" w:rsidP="005052C5">
            <w:pPr>
              <w:rPr>
                <w:rFonts w:ascii="Times New Roman" w:hAnsi="Times New Roman"/>
                <w:sz w:val="18"/>
              </w:rPr>
            </w:pPr>
          </w:p>
          <w:p w:rsidR="000C7E9B" w:rsidRPr="000568D2" w:rsidRDefault="000C7E9B" w:rsidP="005052C5">
            <w:pPr>
              <w:rPr>
                <w:rFonts w:ascii="Times New Roman" w:hAnsi="Times New Roman"/>
                <w:sz w:val="18"/>
              </w:rPr>
            </w:pPr>
          </w:p>
          <w:p w:rsidR="000C7E9B" w:rsidRPr="000568D2" w:rsidRDefault="000C7E9B" w:rsidP="005052C5">
            <w:pPr>
              <w:rPr>
                <w:rFonts w:ascii="Times New Roman" w:hAnsi="Times New Roman"/>
                <w:sz w:val="18"/>
              </w:rPr>
            </w:pPr>
          </w:p>
        </w:tc>
        <w:tc>
          <w:tcPr>
            <w:tcW w:w="2514" w:type="dxa"/>
            <w:gridSpan w:val="2"/>
            <w:tcBorders>
              <w:top w:val="single" w:sz="4" w:space="0" w:color="C0C0C0"/>
            </w:tcBorders>
            <w:shd w:val="clear" w:color="auto" w:fill="auto"/>
            <w:vAlign w:val="center"/>
          </w:tcPr>
          <w:p w:rsidR="000C7E9B" w:rsidRPr="00EC37E9" w:rsidRDefault="000C7E9B" w:rsidP="005052C5">
            <w:pPr>
              <w:rPr>
                <w:rFonts w:ascii="Times New Roman" w:hAnsi="Times New Roman"/>
                <w:sz w:val="18"/>
              </w:rPr>
            </w:pPr>
          </w:p>
        </w:tc>
        <w:tc>
          <w:tcPr>
            <w:tcW w:w="1363" w:type="dxa"/>
            <w:gridSpan w:val="2"/>
            <w:tcBorders>
              <w:top w:val="single" w:sz="4" w:space="0" w:color="C0C0C0"/>
            </w:tcBorders>
            <w:shd w:val="clear" w:color="auto" w:fill="auto"/>
            <w:vAlign w:val="center"/>
          </w:tcPr>
          <w:p w:rsidR="000C7E9B" w:rsidRPr="00EC37E9" w:rsidRDefault="000C7E9B" w:rsidP="005052C5">
            <w:pPr>
              <w:rPr>
                <w:rFonts w:ascii="Times New Roman" w:hAnsi="Times New Roman"/>
                <w:sz w:val="18"/>
              </w:rPr>
            </w:pPr>
          </w:p>
        </w:tc>
      </w:tr>
      <w:tr w:rsidR="000C7E9B" w:rsidRPr="00EC37E9" w:rsidTr="00FF29E5">
        <w:tblPrEx>
          <w:tblBorders>
            <w:bottom w:val="single" w:sz="12" w:space="0" w:color="999999"/>
          </w:tblBorders>
        </w:tblPrEx>
        <w:trPr>
          <w:gridAfter w:val="1"/>
          <w:wAfter w:w="7" w:type="dxa"/>
          <w:trHeight w:val="360"/>
          <w:jc w:val="center"/>
        </w:trPr>
        <w:tc>
          <w:tcPr>
            <w:tcW w:w="3733" w:type="dxa"/>
            <w:gridSpan w:val="3"/>
            <w:tcBorders>
              <w:top w:val="nil"/>
            </w:tcBorders>
            <w:shd w:val="clear" w:color="auto" w:fill="auto"/>
            <w:tcMar>
              <w:left w:w="0" w:type="dxa"/>
            </w:tcMar>
            <w:vAlign w:val="center"/>
          </w:tcPr>
          <w:p w:rsidR="000C7E9B" w:rsidRPr="000568D2" w:rsidRDefault="007747BC" w:rsidP="007747BC">
            <w:pPr>
              <w:pStyle w:val="Heading4"/>
              <w:framePr w:hSpace="0" w:wrap="auto" w:vAnchor="margin" w:hAnchor="text" w:xAlign="left" w:yAlign="inline"/>
              <w:numPr>
                <w:ilvl w:val="0"/>
                <w:numId w:val="1"/>
              </w:numPr>
              <w:suppressOverlap w:val="0"/>
              <w:rPr>
                <w:rFonts w:ascii="Times New Roman" w:hAnsi="Times New Roman"/>
                <w:sz w:val="18"/>
                <w:szCs w:val="18"/>
              </w:rPr>
            </w:pPr>
            <w:r>
              <w:rPr>
                <w:rFonts w:ascii="Times New Roman" w:hAnsi="Times New Roman"/>
                <w:b/>
                <w:color w:val="0070C0"/>
                <w:sz w:val="18"/>
                <w:szCs w:val="18"/>
                <w:u w:val="single"/>
              </w:rPr>
              <w:t>Review of coc 2016: project scores and ranking</w:t>
            </w:r>
          </w:p>
        </w:tc>
        <w:tc>
          <w:tcPr>
            <w:tcW w:w="3281" w:type="dxa"/>
            <w:gridSpan w:val="2"/>
            <w:tcBorders>
              <w:top w:val="nil"/>
            </w:tcBorders>
            <w:shd w:val="clear" w:color="auto" w:fill="auto"/>
            <w:tcMar>
              <w:left w:w="0" w:type="dxa"/>
            </w:tcMar>
            <w:vAlign w:val="center"/>
          </w:tcPr>
          <w:p w:rsidR="000C7E9B" w:rsidRPr="000568D2" w:rsidRDefault="005840FB" w:rsidP="005840FB">
            <w:pPr>
              <w:pStyle w:val="Heading4"/>
              <w:framePr w:hSpace="0" w:wrap="auto" w:vAnchor="margin" w:hAnchor="text" w:xAlign="left" w:yAlign="inline"/>
              <w:suppressOverlap w:val="0"/>
              <w:rPr>
                <w:rFonts w:ascii="Times New Roman" w:hAnsi="Times New Roman"/>
                <w:sz w:val="18"/>
                <w:szCs w:val="18"/>
              </w:rPr>
            </w:pPr>
            <w:r w:rsidRPr="000568D2">
              <w:rPr>
                <w:rFonts w:ascii="Times New Roman" w:hAnsi="Times New Roman"/>
                <w:sz w:val="18"/>
                <w:szCs w:val="18"/>
              </w:rPr>
              <w:t xml:space="preserve"> </w:t>
            </w:r>
          </w:p>
        </w:tc>
        <w:tc>
          <w:tcPr>
            <w:tcW w:w="4189" w:type="dxa"/>
            <w:gridSpan w:val="4"/>
            <w:tcBorders>
              <w:top w:val="nil"/>
            </w:tcBorders>
            <w:shd w:val="clear" w:color="auto" w:fill="auto"/>
            <w:tcMar>
              <w:left w:w="0" w:type="dxa"/>
            </w:tcMar>
            <w:vAlign w:val="center"/>
          </w:tcPr>
          <w:p w:rsidR="000C7E9B" w:rsidRPr="00EC37E9" w:rsidRDefault="00401C74" w:rsidP="00495E0E">
            <w:pPr>
              <w:pStyle w:val="Heading5"/>
              <w:rPr>
                <w:rFonts w:ascii="Times New Roman" w:hAnsi="Times New Roman"/>
                <w:sz w:val="18"/>
                <w:szCs w:val="18"/>
              </w:rPr>
            </w:pPr>
            <w:r>
              <w:rPr>
                <w:rFonts w:ascii="Times New Roman" w:hAnsi="Times New Roman"/>
                <w:sz w:val="18"/>
                <w:szCs w:val="18"/>
              </w:rPr>
              <w:t>Governance members</w:t>
            </w:r>
          </w:p>
        </w:tc>
      </w:tr>
      <w:tr w:rsidR="000C7E9B" w:rsidRPr="00EC37E9" w:rsidTr="00C4165B">
        <w:trPr>
          <w:gridAfter w:val="1"/>
          <w:wAfter w:w="7" w:type="dxa"/>
          <w:trHeight w:val="1009"/>
          <w:jc w:val="center"/>
        </w:trPr>
        <w:tc>
          <w:tcPr>
            <w:tcW w:w="175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7E9B" w:rsidRPr="000568D2" w:rsidRDefault="000C7E9B" w:rsidP="00E4591C">
            <w:pPr>
              <w:pStyle w:val="AllCapsHeading"/>
              <w:rPr>
                <w:rFonts w:ascii="Times New Roman" w:hAnsi="Times New Roman"/>
                <w:b w:val="0"/>
                <w:color w:val="auto"/>
                <w:sz w:val="20"/>
                <w:szCs w:val="20"/>
              </w:rPr>
            </w:pPr>
            <w:r w:rsidRPr="000568D2">
              <w:rPr>
                <w:rFonts w:ascii="Times New Roman" w:hAnsi="Times New Roman"/>
                <w:b w:val="0"/>
                <w:color w:val="auto"/>
                <w:sz w:val="20"/>
                <w:szCs w:val="20"/>
              </w:rPr>
              <w:lastRenderedPageBreak/>
              <w:t>Discussion</w:t>
            </w:r>
          </w:p>
        </w:tc>
        <w:tc>
          <w:tcPr>
            <w:tcW w:w="9450"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7747BC" w:rsidRDefault="007747BC" w:rsidP="007747BC">
            <w:pPr>
              <w:rPr>
                <w:rFonts w:ascii="Times New Roman" w:hAnsi="Times New Roman"/>
                <w:sz w:val="20"/>
              </w:rPr>
            </w:pPr>
            <w:r>
              <w:rPr>
                <w:rFonts w:ascii="Times New Roman" w:hAnsi="Times New Roman"/>
                <w:sz w:val="20"/>
              </w:rPr>
              <w:t>During August 26</w:t>
            </w:r>
            <w:r w:rsidRPr="007747BC">
              <w:rPr>
                <w:rFonts w:ascii="Times New Roman" w:hAnsi="Times New Roman"/>
                <w:sz w:val="20"/>
                <w:vertAlign w:val="superscript"/>
              </w:rPr>
              <w:t>th</w:t>
            </w:r>
            <w:r>
              <w:rPr>
                <w:rFonts w:ascii="Times New Roman" w:hAnsi="Times New Roman"/>
                <w:sz w:val="20"/>
              </w:rPr>
              <w:t xml:space="preserve">, 2016 Special Called Governance Meeting, the last motion proposed by Beth Shinn was to review Tier II projects if the list of all projects exceeds our total ARD and if the project is high-barrier. Suzie Tolmie emailed the Performance Evaluation Committee for more input on the current scenario as it relates to the above option. The PEC members (3 responses total) the following: </w:t>
            </w:r>
          </w:p>
          <w:p w:rsidR="007747BC" w:rsidRDefault="007747BC" w:rsidP="007747BC">
            <w:pPr>
              <w:rPr>
                <w:rFonts w:ascii="Times New Roman" w:hAnsi="Times New Roman"/>
                <w:sz w:val="20"/>
              </w:rPr>
            </w:pPr>
          </w:p>
          <w:p w:rsidR="007747BC" w:rsidRDefault="007747BC" w:rsidP="007747BC">
            <w:pPr>
              <w:rPr>
                <w:rFonts w:ascii="Times New Roman" w:hAnsi="Times New Roman"/>
                <w:sz w:val="20"/>
              </w:rPr>
            </w:pPr>
            <w:r>
              <w:rPr>
                <w:rFonts w:ascii="Times New Roman" w:hAnsi="Times New Roman"/>
                <w:sz w:val="20"/>
              </w:rPr>
              <w:t xml:space="preserve">If the current ranking of the projects would not affect the overall collaborative application score, leave all projects where they are currently. </w:t>
            </w:r>
          </w:p>
          <w:p w:rsidR="007747BC" w:rsidRDefault="007747BC" w:rsidP="007747BC">
            <w:pPr>
              <w:rPr>
                <w:rFonts w:ascii="Times New Roman" w:hAnsi="Times New Roman"/>
                <w:sz w:val="20"/>
              </w:rPr>
            </w:pPr>
          </w:p>
          <w:p w:rsidR="007747BC" w:rsidRDefault="007747BC" w:rsidP="007747BC">
            <w:pPr>
              <w:rPr>
                <w:rFonts w:ascii="Times New Roman" w:hAnsi="Times New Roman"/>
                <w:sz w:val="20"/>
              </w:rPr>
            </w:pPr>
            <w:r>
              <w:rPr>
                <w:rFonts w:ascii="Times New Roman" w:hAnsi="Times New Roman"/>
                <w:sz w:val="20"/>
              </w:rPr>
              <w:t xml:space="preserve">The governance committee moved to </w:t>
            </w:r>
            <w:proofErr w:type="spellStart"/>
            <w:proofErr w:type="gramStart"/>
            <w:r>
              <w:rPr>
                <w:rFonts w:ascii="Times New Roman" w:hAnsi="Times New Roman"/>
                <w:sz w:val="20"/>
              </w:rPr>
              <w:t>rescend</w:t>
            </w:r>
            <w:proofErr w:type="spellEnd"/>
            <w:proofErr w:type="gramEnd"/>
            <w:r>
              <w:rPr>
                <w:rFonts w:ascii="Times New Roman" w:hAnsi="Times New Roman"/>
                <w:sz w:val="20"/>
              </w:rPr>
              <w:t xml:space="preserve"> the previous meeting’s motion and instead of discussing possible defunding of projects, leave all projects on the project submission list. </w:t>
            </w:r>
          </w:p>
          <w:p w:rsidR="007747BC" w:rsidRDefault="007747BC" w:rsidP="007747BC">
            <w:pPr>
              <w:rPr>
                <w:rFonts w:ascii="Times New Roman" w:hAnsi="Times New Roman"/>
                <w:sz w:val="20"/>
              </w:rPr>
            </w:pPr>
          </w:p>
          <w:p w:rsidR="00914875" w:rsidRPr="007747BC" w:rsidRDefault="007747BC" w:rsidP="007747BC">
            <w:pPr>
              <w:rPr>
                <w:rFonts w:ascii="Times New Roman" w:hAnsi="Times New Roman"/>
                <w:sz w:val="20"/>
              </w:rPr>
            </w:pPr>
            <w:r w:rsidRPr="007747BC">
              <w:rPr>
                <w:rFonts w:ascii="Times New Roman" w:hAnsi="Times New Roman"/>
                <w:b/>
                <w:color w:val="FF0000"/>
                <w:sz w:val="20"/>
                <w:u w:val="single"/>
              </w:rPr>
              <w:t>Final Motion:</w:t>
            </w:r>
            <w:r w:rsidRPr="007747BC">
              <w:rPr>
                <w:rFonts w:ascii="Times New Roman" w:hAnsi="Times New Roman"/>
                <w:color w:val="FF0000"/>
                <w:sz w:val="20"/>
              </w:rPr>
              <w:t xml:space="preserve"> </w:t>
            </w:r>
            <w:r>
              <w:rPr>
                <w:rFonts w:ascii="Times New Roman" w:hAnsi="Times New Roman"/>
                <w:sz w:val="20"/>
              </w:rPr>
              <w:t xml:space="preserve">Include all projects on the priority submission to HUD, even if it exceeds the total annual renewal demand to HUD. </w:t>
            </w:r>
          </w:p>
          <w:p w:rsidR="005D14CF" w:rsidRPr="000568D2" w:rsidRDefault="00ED75C4" w:rsidP="000568D2">
            <w:pPr>
              <w:rPr>
                <w:rFonts w:ascii="Times New Roman" w:hAnsi="Times New Roman"/>
                <w:sz w:val="20"/>
              </w:rPr>
            </w:pPr>
            <w:r w:rsidRPr="00401C74">
              <w:rPr>
                <w:rFonts w:ascii="Times New Roman" w:hAnsi="Times New Roman"/>
                <w:sz w:val="18"/>
              </w:rPr>
              <w:t xml:space="preserve"> </w:t>
            </w:r>
          </w:p>
        </w:tc>
      </w:tr>
      <w:tr w:rsidR="000C7E9B" w:rsidRPr="00EC37E9" w:rsidTr="004A0042">
        <w:trPr>
          <w:gridAfter w:val="1"/>
          <w:wAfter w:w="7" w:type="dxa"/>
          <w:trHeight w:hRule="exact" w:val="101"/>
          <w:jc w:val="center"/>
        </w:trPr>
        <w:tc>
          <w:tcPr>
            <w:tcW w:w="11203" w:type="dxa"/>
            <w:gridSpan w:val="9"/>
            <w:tcBorders>
              <w:top w:val="single" w:sz="4" w:space="0" w:color="C0C0C0"/>
            </w:tcBorders>
            <w:shd w:val="clear" w:color="auto" w:fill="auto"/>
            <w:tcMar>
              <w:left w:w="0" w:type="dxa"/>
            </w:tcMar>
            <w:vAlign w:val="center"/>
          </w:tcPr>
          <w:p w:rsidR="000C7E9B" w:rsidRPr="00EC37E9" w:rsidRDefault="000C7E9B" w:rsidP="00456620">
            <w:pPr>
              <w:rPr>
                <w:rFonts w:ascii="Times New Roman" w:hAnsi="Times New Roman"/>
                <w:sz w:val="20"/>
                <w:szCs w:val="20"/>
              </w:rPr>
            </w:pPr>
          </w:p>
        </w:tc>
      </w:tr>
    </w:tbl>
    <w:p w:rsidR="00BF67B5" w:rsidRDefault="00BF67B5" w:rsidP="00BB5323"/>
    <w:tbl>
      <w:tblPr>
        <w:tblW w:w="11210" w:type="dxa"/>
        <w:jc w:val="center"/>
        <w:tblBorders>
          <w:bottom w:val="single" w:sz="12" w:space="0" w:color="999999"/>
        </w:tblBorders>
        <w:tblLayout w:type="fixed"/>
        <w:tblCellMar>
          <w:top w:w="14" w:type="dxa"/>
          <w:left w:w="86" w:type="dxa"/>
          <w:bottom w:w="14" w:type="dxa"/>
          <w:right w:w="86" w:type="dxa"/>
        </w:tblCellMar>
        <w:tblLook w:val="0000" w:firstRow="0" w:lastRow="0" w:firstColumn="0" w:lastColumn="0" w:noHBand="0" w:noVBand="0"/>
      </w:tblPr>
      <w:tblGrid>
        <w:gridCol w:w="1663"/>
        <w:gridCol w:w="2071"/>
        <w:gridCol w:w="3282"/>
        <w:gridCol w:w="4187"/>
        <w:gridCol w:w="7"/>
      </w:tblGrid>
      <w:tr w:rsidR="000568D2" w:rsidRPr="00EC37E9" w:rsidTr="00D96C9B">
        <w:trPr>
          <w:trHeight w:val="360"/>
          <w:jc w:val="center"/>
        </w:trPr>
        <w:tc>
          <w:tcPr>
            <w:tcW w:w="3734" w:type="dxa"/>
            <w:gridSpan w:val="2"/>
            <w:tcBorders>
              <w:top w:val="nil"/>
            </w:tcBorders>
            <w:shd w:val="clear" w:color="auto" w:fill="auto"/>
            <w:tcMar>
              <w:left w:w="0" w:type="dxa"/>
            </w:tcMar>
            <w:vAlign w:val="center"/>
          </w:tcPr>
          <w:p w:rsidR="000568D2" w:rsidRPr="000568D2" w:rsidRDefault="008A7FB9" w:rsidP="009D0B0D">
            <w:pPr>
              <w:pStyle w:val="Heading4"/>
              <w:framePr w:hSpace="0" w:wrap="auto" w:vAnchor="margin" w:hAnchor="text" w:xAlign="left" w:yAlign="inline"/>
              <w:numPr>
                <w:ilvl w:val="0"/>
                <w:numId w:val="1"/>
              </w:numPr>
              <w:suppressOverlap w:val="0"/>
              <w:rPr>
                <w:rFonts w:ascii="Times New Roman" w:hAnsi="Times New Roman"/>
                <w:sz w:val="18"/>
                <w:szCs w:val="18"/>
              </w:rPr>
            </w:pPr>
            <w:r>
              <w:rPr>
                <w:rFonts w:ascii="Times New Roman" w:hAnsi="Times New Roman"/>
                <w:sz w:val="18"/>
                <w:szCs w:val="18"/>
              </w:rPr>
              <w:t>appeals</w:t>
            </w:r>
          </w:p>
        </w:tc>
        <w:tc>
          <w:tcPr>
            <w:tcW w:w="3282" w:type="dxa"/>
            <w:tcBorders>
              <w:top w:val="nil"/>
            </w:tcBorders>
            <w:shd w:val="clear" w:color="auto" w:fill="auto"/>
            <w:tcMar>
              <w:left w:w="0" w:type="dxa"/>
            </w:tcMar>
            <w:vAlign w:val="center"/>
          </w:tcPr>
          <w:p w:rsidR="000568D2" w:rsidRPr="000568D2" w:rsidRDefault="000568D2" w:rsidP="00DF2266">
            <w:pPr>
              <w:pStyle w:val="Heading4"/>
              <w:framePr w:hSpace="0" w:wrap="auto" w:vAnchor="margin" w:hAnchor="text" w:xAlign="left" w:yAlign="inline"/>
              <w:suppressOverlap w:val="0"/>
              <w:rPr>
                <w:rFonts w:ascii="Times New Roman" w:hAnsi="Times New Roman"/>
                <w:sz w:val="18"/>
                <w:szCs w:val="18"/>
              </w:rPr>
            </w:pPr>
            <w:r w:rsidRPr="000568D2">
              <w:rPr>
                <w:rFonts w:ascii="Times New Roman" w:hAnsi="Times New Roman"/>
                <w:sz w:val="18"/>
                <w:szCs w:val="18"/>
              </w:rPr>
              <w:t xml:space="preserve"> </w:t>
            </w:r>
          </w:p>
        </w:tc>
        <w:tc>
          <w:tcPr>
            <w:tcW w:w="4194" w:type="dxa"/>
            <w:gridSpan w:val="2"/>
            <w:tcBorders>
              <w:top w:val="nil"/>
            </w:tcBorders>
            <w:shd w:val="clear" w:color="auto" w:fill="auto"/>
            <w:tcMar>
              <w:left w:w="0" w:type="dxa"/>
            </w:tcMar>
            <w:vAlign w:val="center"/>
          </w:tcPr>
          <w:p w:rsidR="000568D2" w:rsidRPr="00EC37E9" w:rsidRDefault="00914875" w:rsidP="00DF2266">
            <w:pPr>
              <w:pStyle w:val="Heading5"/>
              <w:rPr>
                <w:rFonts w:ascii="Times New Roman" w:hAnsi="Times New Roman"/>
                <w:sz w:val="18"/>
                <w:szCs w:val="18"/>
              </w:rPr>
            </w:pPr>
            <w:r>
              <w:rPr>
                <w:rFonts w:ascii="Times New Roman" w:hAnsi="Times New Roman"/>
                <w:sz w:val="18"/>
                <w:szCs w:val="18"/>
              </w:rPr>
              <w:t>suzie tolmie</w:t>
            </w:r>
          </w:p>
        </w:tc>
      </w:tr>
      <w:tr w:rsidR="000568D2" w:rsidRPr="000568D2" w:rsidTr="00A61CEE">
        <w:tblPrEx>
          <w:tblBorders>
            <w:bottom w:val="none" w:sz="0" w:space="0" w:color="auto"/>
          </w:tblBorders>
        </w:tblPrEx>
        <w:trPr>
          <w:trHeight w:val="1009"/>
          <w:jc w:val="center"/>
        </w:trPr>
        <w:tc>
          <w:tcPr>
            <w:tcW w:w="16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568D2" w:rsidRPr="000568D2" w:rsidRDefault="000568D2" w:rsidP="00DF2266">
            <w:pPr>
              <w:pStyle w:val="AllCapsHeading"/>
              <w:rPr>
                <w:rFonts w:ascii="Times New Roman" w:hAnsi="Times New Roman"/>
                <w:b w:val="0"/>
                <w:color w:val="auto"/>
                <w:sz w:val="20"/>
                <w:szCs w:val="20"/>
              </w:rPr>
            </w:pPr>
            <w:r w:rsidRPr="000568D2">
              <w:rPr>
                <w:rFonts w:ascii="Times New Roman" w:hAnsi="Times New Roman"/>
                <w:b w:val="0"/>
                <w:color w:val="auto"/>
                <w:sz w:val="20"/>
                <w:szCs w:val="20"/>
              </w:rPr>
              <w:t>Discussion</w:t>
            </w:r>
          </w:p>
        </w:tc>
        <w:tc>
          <w:tcPr>
            <w:tcW w:w="9547"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0568D2" w:rsidRDefault="008A7FB9" w:rsidP="000568D2">
            <w:pPr>
              <w:rPr>
                <w:rFonts w:ascii="Times New Roman" w:hAnsi="Times New Roman"/>
                <w:sz w:val="20"/>
              </w:rPr>
            </w:pPr>
            <w:r>
              <w:rPr>
                <w:rFonts w:ascii="Times New Roman" w:hAnsi="Times New Roman"/>
                <w:sz w:val="20"/>
              </w:rPr>
              <w:t xml:space="preserve">Since there are projects that have filed an appeal against the current ranking of projects, the membership (including general) opted to discuss some of the appeal objections as any motion passed by Governance would most likely affect the appeal committee’s ability to respond.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 xml:space="preserve">Discussion ensued among Governance Members and the general body around the current ranking. One primary issue was brought forth by the Salvation Army addressing the total number of households served in a low-barrier project that is placed in Tier (3) and thus at a much higher risk than Tier II for funding cuts. Several comments were made including one from Bridget Claborn stating that Joe Savage from USICH stated at the August 26 2016 meeting that requesting high barrier projects to be funded “is bad”. The point of contention is identified as prioritizing high-barrier permanent projects that serve a small number of households versus not prioritizing a low-barrier transitional project that serves 100+ persons.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 xml:space="preserve">One scenario was proposed: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 xml:space="preserve">If the appeals committee grants any of the appeals a new ranking, the administrative staff have permission to </w:t>
            </w:r>
            <w:proofErr w:type="spellStart"/>
            <w:r>
              <w:rPr>
                <w:rFonts w:ascii="Times New Roman" w:hAnsi="Times New Roman"/>
                <w:sz w:val="20"/>
              </w:rPr>
              <w:t>rerank</w:t>
            </w:r>
            <w:proofErr w:type="spellEnd"/>
            <w:r>
              <w:rPr>
                <w:rFonts w:ascii="Times New Roman" w:hAnsi="Times New Roman"/>
                <w:sz w:val="20"/>
              </w:rPr>
              <w:t xml:space="preserve"> the project according to </w:t>
            </w:r>
            <w:proofErr w:type="spellStart"/>
            <w:proofErr w:type="gramStart"/>
            <w:r>
              <w:rPr>
                <w:rFonts w:ascii="Times New Roman" w:hAnsi="Times New Roman"/>
                <w:sz w:val="20"/>
              </w:rPr>
              <w:t>it’s</w:t>
            </w:r>
            <w:proofErr w:type="spellEnd"/>
            <w:proofErr w:type="gramEnd"/>
            <w:r>
              <w:rPr>
                <w:rFonts w:ascii="Times New Roman" w:hAnsi="Times New Roman"/>
                <w:sz w:val="20"/>
              </w:rPr>
              <w:t xml:space="preserve"> application score in Tier II.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 xml:space="preserve">General Community Membership was polled as to their final vote: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 xml:space="preserve">Motion was Passed by Community Membership to trust the Governance Committee’s final decision on ranking with the appeals decisions included: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 xml:space="preserve">Membership Roll Call: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Park Center: Yes</w:t>
            </w:r>
          </w:p>
          <w:p w:rsidR="008A7FB9" w:rsidRDefault="008A7FB9" w:rsidP="000568D2">
            <w:pPr>
              <w:rPr>
                <w:rFonts w:ascii="Times New Roman" w:hAnsi="Times New Roman"/>
                <w:sz w:val="20"/>
              </w:rPr>
            </w:pPr>
            <w:r>
              <w:rPr>
                <w:rFonts w:ascii="Times New Roman" w:hAnsi="Times New Roman"/>
                <w:sz w:val="20"/>
              </w:rPr>
              <w:t>YWCA: Abstain</w:t>
            </w:r>
          </w:p>
          <w:p w:rsidR="008A7FB9" w:rsidRDefault="008A7FB9" w:rsidP="000568D2">
            <w:pPr>
              <w:rPr>
                <w:rFonts w:ascii="Times New Roman" w:hAnsi="Times New Roman"/>
                <w:sz w:val="20"/>
              </w:rPr>
            </w:pPr>
            <w:r>
              <w:rPr>
                <w:rFonts w:ascii="Times New Roman" w:hAnsi="Times New Roman"/>
                <w:sz w:val="20"/>
              </w:rPr>
              <w:t>Aphesis House: Yes</w:t>
            </w:r>
          </w:p>
          <w:p w:rsidR="008A7FB9" w:rsidRDefault="008A7FB9" w:rsidP="000568D2">
            <w:pPr>
              <w:rPr>
                <w:rFonts w:ascii="Times New Roman" w:hAnsi="Times New Roman"/>
                <w:sz w:val="20"/>
              </w:rPr>
            </w:pPr>
            <w:r>
              <w:rPr>
                <w:rFonts w:ascii="Times New Roman" w:hAnsi="Times New Roman"/>
                <w:sz w:val="20"/>
              </w:rPr>
              <w:t>Oasis: Yes</w:t>
            </w:r>
          </w:p>
          <w:p w:rsidR="008A7FB9" w:rsidRDefault="008A7FB9" w:rsidP="000568D2">
            <w:pPr>
              <w:rPr>
                <w:rFonts w:ascii="Times New Roman" w:hAnsi="Times New Roman"/>
                <w:sz w:val="20"/>
              </w:rPr>
            </w:pPr>
            <w:r>
              <w:rPr>
                <w:rFonts w:ascii="Times New Roman" w:hAnsi="Times New Roman"/>
                <w:sz w:val="20"/>
              </w:rPr>
              <w:t>Welcome Home Ministries: Yes</w:t>
            </w:r>
          </w:p>
          <w:p w:rsidR="008A7FB9" w:rsidRDefault="008A7FB9" w:rsidP="000568D2">
            <w:pPr>
              <w:rPr>
                <w:rFonts w:ascii="Times New Roman" w:hAnsi="Times New Roman"/>
                <w:sz w:val="20"/>
              </w:rPr>
            </w:pPr>
            <w:r>
              <w:rPr>
                <w:rFonts w:ascii="Times New Roman" w:hAnsi="Times New Roman"/>
                <w:sz w:val="20"/>
              </w:rPr>
              <w:t>Urban Housing Solutions: Yes</w:t>
            </w:r>
          </w:p>
          <w:p w:rsidR="008A7FB9" w:rsidRDefault="008A7FB9" w:rsidP="000568D2">
            <w:pPr>
              <w:rPr>
                <w:rFonts w:ascii="Times New Roman" w:hAnsi="Times New Roman"/>
                <w:sz w:val="20"/>
              </w:rPr>
            </w:pPr>
            <w:r>
              <w:rPr>
                <w:rFonts w:ascii="Times New Roman" w:hAnsi="Times New Roman"/>
                <w:sz w:val="20"/>
              </w:rPr>
              <w:t>Salvation Army: No Vote</w:t>
            </w:r>
          </w:p>
          <w:p w:rsidR="008A7FB9" w:rsidRDefault="008A7FB9" w:rsidP="000568D2">
            <w:pPr>
              <w:rPr>
                <w:rFonts w:ascii="Times New Roman" w:hAnsi="Times New Roman"/>
                <w:sz w:val="20"/>
              </w:rPr>
            </w:pPr>
            <w:r>
              <w:rPr>
                <w:rFonts w:ascii="Times New Roman" w:hAnsi="Times New Roman"/>
                <w:sz w:val="20"/>
              </w:rPr>
              <w:t>The Mary Parrish Center: Yes</w:t>
            </w:r>
          </w:p>
          <w:p w:rsidR="008A7FB9" w:rsidRDefault="008A7FB9" w:rsidP="000568D2">
            <w:pPr>
              <w:rPr>
                <w:rFonts w:ascii="Times New Roman" w:hAnsi="Times New Roman"/>
                <w:sz w:val="20"/>
              </w:rPr>
            </w:pPr>
            <w:r>
              <w:rPr>
                <w:rFonts w:ascii="Times New Roman" w:hAnsi="Times New Roman"/>
                <w:sz w:val="20"/>
              </w:rPr>
              <w:t>The Nashville V.A. Hospital: Yes</w:t>
            </w:r>
          </w:p>
          <w:p w:rsidR="008A7FB9" w:rsidRDefault="008A7FB9" w:rsidP="000568D2">
            <w:pPr>
              <w:rPr>
                <w:rFonts w:ascii="Times New Roman" w:hAnsi="Times New Roman"/>
                <w:sz w:val="20"/>
              </w:rPr>
            </w:pPr>
            <w:r>
              <w:rPr>
                <w:rFonts w:ascii="Times New Roman" w:hAnsi="Times New Roman"/>
                <w:sz w:val="20"/>
              </w:rPr>
              <w:t>Nashville CARES: Yes</w:t>
            </w:r>
          </w:p>
          <w:p w:rsidR="008A7FB9" w:rsidRDefault="008A7FB9" w:rsidP="000568D2">
            <w:pPr>
              <w:rPr>
                <w:rFonts w:ascii="Times New Roman" w:hAnsi="Times New Roman"/>
                <w:sz w:val="20"/>
              </w:rPr>
            </w:pPr>
            <w:r>
              <w:rPr>
                <w:rFonts w:ascii="Times New Roman" w:hAnsi="Times New Roman"/>
                <w:sz w:val="20"/>
              </w:rPr>
              <w:t>Metropolitan Homelessness Commission: Yes</w:t>
            </w:r>
          </w:p>
          <w:p w:rsidR="008A7FB9" w:rsidRDefault="008A7FB9" w:rsidP="000568D2">
            <w:pPr>
              <w:rPr>
                <w:rFonts w:ascii="Times New Roman" w:hAnsi="Times New Roman"/>
                <w:sz w:val="20"/>
              </w:rPr>
            </w:pPr>
            <w:r>
              <w:rPr>
                <w:rFonts w:ascii="Times New Roman" w:hAnsi="Times New Roman"/>
                <w:sz w:val="20"/>
              </w:rPr>
              <w:t>Mending Hearts: Yes</w:t>
            </w:r>
          </w:p>
          <w:p w:rsidR="008A7FB9" w:rsidRDefault="008A7FB9" w:rsidP="000568D2">
            <w:pPr>
              <w:rPr>
                <w:rFonts w:ascii="Times New Roman" w:hAnsi="Times New Roman"/>
                <w:sz w:val="20"/>
              </w:rPr>
            </w:pPr>
            <w:proofErr w:type="spellStart"/>
            <w:r>
              <w:rPr>
                <w:rFonts w:ascii="Times New Roman" w:hAnsi="Times New Roman"/>
                <w:sz w:val="20"/>
              </w:rPr>
              <w:t>Dismas</w:t>
            </w:r>
            <w:proofErr w:type="spellEnd"/>
            <w:r>
              <w:rPr>
                <w:rFonts w:ascii="Times New Roman" w:hAnsi="Times New Roman"/>
                <w:sz w:val="20"/>
              </w:rPr>
              <w:t xml:space="preserve"> House: Yes</w:t>
            </w:r>
          </w:p>
          <w:p w:rsidR="008A7FB9" w:rsidRDefault="008A7FB9" w:rsidP="000568D2">
            <w:pPr>
              <w:rPr>
                <w:rFonts w:ascii="Times New Roman" w:hAnsi="Times New Roman"/>
                <w:sz w:val="20"/>
              </w:rPr>
            </w:pPr>
            <w:r>
              <w:rPr>
                <w:rFonts w:ascii="Times New Roman" w:hAnsi="Times New Roman"/>
                <w:sz w:val="20"/>
              </w:rPr>
              <w:t>The Next Door: Yes</w:t>
            </w:r>
          </w:p>
          <w:p w:rsidR="008A7FB9" w:rsidRDefault="008A7FB9" w:rsidP="000568D2">
            <w:pPr>
              <w:rPr>
                <w:rFonts w:ascii="Times New Roman" w:hAnsi="Times New Roman"/>
                <w:sz w:val="20"/>
              </w:rPr>
            </w:pPr>
            <w:r>
              <w:rPr>
                <w:rFonts w:ascii="Times New Roman" w:hAnsi="Times New Roman"/>
                <w:sz w:val="20"/>
              </w:rPr>
              <w:t>Room In the Inn: Yes</w:t>
            </w:r>
          </w:p>
          <w:p w:rsidR="008A7FB9" w:rsidRDefault="008A7FB9" w:rsidP="000568D2">
            <w:pPr>
              <w:rPr>
                <w:rFonts w:ascii="Times New Roman" w:hAnsi="Times New Roman"/>
                <w:sz w:val="20"/>
              </w:rPr>
            </w:pPr>
            <w:r>
              <w:rPr>
                <w:rFonts w:ascii="Times New Roman" w:hAnsi="Times New Roman"/>
                <w:sz w:val="20"/>
              </w:rPr>
              <w:t xml:space="preserve">Operation Stand Down </w:t>
            </w:r>
            <w:proofErr w:type="spellStart"/>
            <w:r>
              <w:rPr>
                <w:rFonts w:ascii="Times New Roman" w:hAnsi="Times New Roman"/>
                <w:sz w:val="20"/>
              </w:rPr>
              <w:t>TEnnesssee</w:t>
            </w:r>
            <w:proofErr w:type="spellEnd"/>
            <w:r>
              <w:rPr>
                <w:rFonts w:ascii="Times New Roman" w:hAnsi="Times New Roman"/>
                <w:sz w:val="20"/>
              </w:rPr>
              <w:t>: Yes</w:t>
            </w:r>
          </w:p>
          <w:p w:rsidR="008A7FB9" w:rsidRDefault="008A7FB9" w:rsidP="000568D2">
            <w:pPr>
              <w:rPr>
                <w:rFonts w:ascii="Times New Roman" w:hAnsi="Times New Roman"/>
                <w:sz w:val="20"/>
              </w:rPr>
            </w:pPr>
            <w:r>
              <w:rPr>
                <w:rFonts w:ascii="Times New Roman" w:hAnsi="Times New Roman"/>
                <w:sz w:val="20"/>
              </w:rPr>
              <w:t>Metro Social Services: None Present</w:t>
            </w:r>
          </w:p>
          <w:p w:rsidR="008A7FB9" w:rsidRDefault="008A7FB9" w:rsidP="000568D2">
            <w:pPr>
              <w:rPr>
                <w:rFonts w:ascii="Times New Roman" w:hAnsi="Times New Roman"/>
                <w:sz w:val="20"/>
              </w:rPr>
            </w:pPr>
            <w:r>
              <w:rPr>
                <w:rFonts w:ascii="Times New Roman" w:hAnsi="Times New Roman"/>
                <w:sz w:val="20"/>
              </w:rPr>
              <w:lastRenderedPageBreak/>
              <w:t xml:space="preserve">Two Individuals: </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Pr>
                <w:rFonts w:ascii="Times New Roman" w:hAnsi="Times New Roman"/>
                <w:sz w:val="20"/>
              </w:rPr>
              <w:t>Margot Chambers: Abstain</w:t>
            </w:r>
          </w:p>
          <w:p w:rsidR="008A7FB9" w:rsidRDefault="008A7FB9" w:rsidP="000568D2">
            <w:pPr>
              <w:rPr>
                <w:rFonts w:ascii="Times New Roman" w:hAnsi="Times New Roman"/>
                <w:sz w:val="20"/>
              </w:rPr>
            </w:pPr>
            <w:r>
              <w:rPr>
                <w:rFonts w:ascii="Times New Roman" w:hAnsi="Times New Roman"/>
                <w:sz w:val="20"/>
              </w:rPr>
              <w:t>Steve Reiter: Abstain</w:t>
            </w:r>
          </w:p>
          <w:p w:rsidR="008A7FB9" w:rsidRDefault="008A7FB9" w:rsidP="000568D2">
            <w:pPr>
              <w:rPr>
                <w:rFonts w:ascii="Times New Roman" w:hAnsi="Times New Roman"/>
                <w:sz w:val="20"/>
              </w:rPr>
            </w:pPr>
          </w:p>
          <w:p w:rsidR="008A7FB9" w:rsidRDefault="008A7FB9" w:rsidP="000568D2">
            <w:pPr>
              <w:rPr>
                <w:rFonts w:ascii="Times New Roman" w:hAnsi="Times New Roman"/>
                <w:sz w:val="20"/>
              </w:rPr>
            </w:pPr>
            <w:r w:rsidRPr="00C4784E">
              <w:rPr>
                <w:rFonts w:ascii="Times New Roman" w:hAnsi="Times New Roman"/>
                <w:b/>
                <w:color w:val="FF0000"/>
                <w:sz w:val="20"/>
                <w:u w:val="single"/>
              </w:rPr>
              <w:t>Final Motion:</w:t>
            </w:r>
            <w:r w:rsidRPr="00C4784E">
              <w:rPr>
                <w:rFonts w:ascii="Times New Roman" w:hAnsi="Times New Roman"/>
                <w:color w:val="FF0000"/>
                <w:sz w:val="20"/>
              </w:rPr>
              <w:t xml:space="preserve"> </w:t>
            </w:r>
            <w:r>
              <w:rPr>
                <w:rFonts w:ascii="Times New Roman" w:hAnsi="Times New Roman"/>
                <w:sz w:val="20"/>
              </w:rPr>
              <w:t xml:space="preserve">Grant Governance </w:t>
            </w:r>
            <w:r w:rsidR="00C4784E">
              <w:rPr>
                <w:rFonts w:ascii="Times New Roman" w:hAnsi="Times New Roman"/>
                <w:sz w:val="20"/>
              </w:rPr>
              <w:t xml:space="preserve">the discretion to make a final decision on the ranking post appeal decisions. </w:t>
            </w:r>
          </w:p>
          <w:p w:rsidR="00C4784E" w:rsidRDefault="00C4784E" w:rsidP="000568D2">
            <w:pPr>
              <w:rPr>
                <w:rFonts w:ascii="Times New Roman" w:hAnsi="Times New Roman"/>
                <w:sz w:val="20"/>
              </w:rPr>
            </w:pPr>
          </w:p>
          <w:p w:rsidR="00C4784E" w:rsidRPr="000568D2" w:rsidRDefault="00C4784E" w:rsidP="000568D2">
            <w:pPr>
              <w:rPr>
                <w:rFonts w:ascii="Times New Roman" w:hAnsi="Times New Roman"/>
                <w:sz w:val="20"/>
              </w:rPr>
            </w:pPr>
            <w:r w:rsidRPr="00C4784E">
              <w:rPr>
                <w:rFonts w:ascii="Times New Roman" w:hAnsi="Times New Roman"/>
                <w:b/>
                <w:color w:val="FF0000"/>
                <w:sz w:val="20"/>
                <w:u w:val="single"/>
              </w:rPr>
              <w:t>Final Vote:</w:t>
            </w:r>
            <w:r w:rsidRPr="00C4784E">
              <w:rPr>
                <w:rFonts w:ascii="Times New Roman" w:hAnsi="Times New Roman"/>
                <w:color w:val="FF0000"/>
                <w:sz w:val="20"/>
              </w:rPr>
              <w:t xml:space="preserve"> </w:t>
            </w:r>
            <w:r>
              <w:rPr>
                <w:rFonts w:ascii="Times New Roman" w:hAnsi="Times New Roman"/>
                <w:sz w:val="20"/>
              </w:rPr>
              <w:t>PASSED by the CoC General Membership</w:t>
            </w:r>
          </w:p>
        </w:tc>
      </w:tr>
      <w:tr w:rsidR="000568D2" w:rsidRPr="00EC37E9" w:rsidTr="00D96C9B">
        <w:trPr>
          <w:trHeight w:val="360"/>
          <w:jc w:val="center"/>
        </w:trPr>
        <w:tc>
          <w:tcPr>
            <w:tcW w:w="3734" w:type="dxa"/>
            <w:gridSpan w:val="2"/>
            <w:tcBorders>
              <w:top w:val="nil"/>
            </w:tcBorders>
            <w:shd w:val="clear" w:color="auto" w:fill="auto"/>
            <w:tcMar>
              <w:left w:w="0" w:type="dxa"/>
            </w:tcMar>
            <w:vAlign w:val="center"/>
          </w:tcPr>
          <w:p w:rsidR="000568D2" w:rsidRPr="000568D2" w:rsidRDefault="00C51938" w:rsidP="000568D2">
            <w:pPr>
              <w:pStyle w:val="Heading4"/>
              <w:framePr w:hSpace="0" w:wrap="auto" w:vAnchor="margin" w:hAnchor="text" w:xAlign="left" w:yAlign="inline"/>
              <w:numPr>
                <w:ilvl w:val="0"/>
                <w:numId w:val="1"/>
              </w:numPr>
              <w:suppressOverlap w:val="0"/>
              <w:rPr>
                <w:rFonts w:ascii="Times New Roman" w:hAnsi="Times New Roman"/>
                <w:sz w:val="18"/>
                <w:szCs w:val="18"/>
              </w:rPr>
            </w:pPr>
            <w:r>
              <w:rPr>
                <w:rFonts w:ascii="Times New Roman" w:hAnsi="Times New Roman"/>
                <w:sz w:val="18"/>
                <w:szCs w:val="18"/>
              </w:rPr>
              <w:lastRenderedPageBreak/>
              <w:t>appeals committee timeline</w:t>
            </w:r>
          </w:p>
        </w:tc>
        <w:tc>
          <w:tcPr>
            <w:tcW w:w="3282" w:type="dxa"/>
            <w:tcBorders>
              <w:top w:val="nil"/>
            </w:tcBorders>
            <w:shd w:val="clear" w:color="auto" w:fill="auto"/>
            <w:tcMar>
              <w:left w:w="0" w:type="dxa"/>
            </w:tcMar>
            <w:vAlign w:val="center"/>
          </w:tcPr>
          <w:p w:rsidR="000568D2" w:rsidRPr="000568D2" w:rsidRDefault="000568D2" w:rsidP="00DF2266">
            <w:pPr>
              <w:pStyle w:val="Heading4"/>
              <w:framePr w:hSpace="0" w:wrap="auto" w:vAnchor="margin" w:hAnchor="text" w:xAlign="left" w:yAlign="inline"/>
              <w:suppressOverlap w:val="0"/>
              <w:rPr>
                <w:rFonts w:ascii="Times New Roman" w:hAnsi="Times New Roman"/>
                <w:sz w:val="18"/>
                <w:szCs w:val="18"/>
              </w:rPr>
            </w:pPr>
            <w:r w:rsidRPr="000568D2">
              <w:rPr>
                <w:rFonts w:ascii="Times New Roman" w:hAnsi="Times New Roman"/>
                <w:sz w:val="18"/>
                <w:szCs w:val="18"/>
              </w:rPr>
              <w:t xml:space="preserve"> </w:t>
            </w:r>
          </w:p>
        </w:tc>
        <w:tc>
          <w:tcPr>
            <w:tcW w:w="4194" w:type="dxa"/>
            <w:gridSpan w:val="2"/>
            <w:tcBorders>
              <w:top w:val="nil"/>
            </w:tcBorders>
            <w:shd w:val="clear" w:color="auto" w:fill="auto"/>
            <w:tcMar>
              <w:left w:w="0" w:type="dxa"/>
            </w:tcMar>
            <w:vAlign w:val="center"/>
          </w:tcPr>
          <w:p w:rsidR="000568D2" w:rsidRPr="00EC37E9" w:rsidRDefault="00C51938" w:rsidP="00DF2266">
            <w:pPr>
              <w:pStyle w:val="Heading5"/>
              <w:rPr>
                <w:rFonts w:ascii="Times New Roman" w:hAnsi="Times New Roman"/>
                <w:sz w:val="18"/>
                <w:szCs w:val="18"/>
              </w:rPr>
            </w:pPr>
            <w:r>
              <w:rPr>
                <w:rFonts w:ascii="Times New Roman" w:hAnsi="Times New Roman"/>
                <w:sz w:val="18"/>
                <w:szCs w:val="18"/>
              </w:rPr>
              <w:t>suzie tolmie</w:t>
            </w:r>
          </w:p>
        </w:tc>
      </w:tr>
      <w:tr w:rsidR="000568D2" w:rsidRPr="000568D2" w:rsidTr="00A61CEE">
        <w:tblPrEx>
          <w:tblBorders>
            <w:bottom w:val="none" w:sz="0" w:space="0" w:color="auto"/>
          </w:tblBorders>
        </w:tblPrEx>
        <w:trPr>
          <w:trHeight w:val="1009"/>
          <w:jc w:val="center"/>
        </w:trPr>
        <w:tc>
          <w:tcPr>
            <w:tcW w:w="16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568D2" w:rsidRPr="000568D2" w:rsidRDefault="000568D2" w:rsidP="00DF2266">
            <w:pPr>
              <w:pStyle w:val="AllCapsHeading"/>
              <w:rPr>
                <w:rFonts w:ascii="Times New Roman" w:hAnsi="Times New Roman"/>
                <w:b w:val="0"/>
                <w:color w:val="auto"/>
                <w:sz w:val="20"/>
                <w:szCs w:val="20"/>
              </w:rPr>
            </w:pPr>
            <w:r w:rsidRPr="000568D2">
              <w:rPr>
                <w:rFonts w:ascii="Times New Roman" w:hAnsi="Times New Roman"/>
                <w:b w:val="0"/>
                <w:color w:val="auto"/>
                <w:sz w:val="20"/>
                <w:szCs w:val="20"/>
              </w:rPr>
              <w:t>Discussion</w:t>
            </w:r>
          </w:p>
        </w:tc>
        <w:tc>
          <w:tcPr>
            <w:tcW w:w="9547"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C51938" w:rsidRDefault="00C51938" w:rsidP="00914875">
            <w:pPr>
              <w:rPr>
                <w:rFonts w:ascii="Times New Roman" w:hAnsi="Times New Roman"/>
                <w:sz w:val="20"/>
              </w:rPr>
            </w:pPr>
            <w:r>
              <w:rPr>
                <w:rFonts w:ascii="Times New Roman" w:hAnsi="Times New Roman"/>
                <w:sz w:val="20"/>
              </w:rPr>
              <w:t>Final Appeals Committee Members: Dan Heim, Paula Foster, Erik Cole</w:t>
            </w:r>
          </w:p>
          <w:p w:rsidR="00C51938" w:rsidRDefault="00C51938" w:rsidP="00914875">
            <w:pPr>
              <w:rPr>
                <w:rFonts w:ascii="Times New Roman" w:hAnsi="Times New Roman"/>
                <w:sz w:val="20"/>
              </w:rPr>
            </w:pPr>
            <w:r>
              <w:rPr>
                <w:rFonts w:ascii="Times New Roman" w:hAnsi="Times New Roman"/>
                <w:sz w:val="20"/>
              </w:rPr>
              <w:t xml:space="preserve">Previously appointed member </w:t>
            </w:r>
            <w:proofErr w:type="spellStart"/>
            <w:r>
              <w:rPr>
                <w:rFonts w:ascii="Times New Roman" w:hAnsi="Times New Roman"/>
                <w:sz w:val="20"/>
              </w:rPr>
              <w:t>Giovannie</w:t>
            </w:r>
            <w:proofErr w:type="spellEnd"/>
            <w:r>
              <w:rPr>
                <w:rFonts w:ascii="Times New Roman" w:hAnsi="Times New Roman"/>
                <w:sz w:val="20"/>
              </w:rPr>
              <w:t xml:space="preserve"> Achoe is on vacation. Dan Heim elected and appointed to serve during this meeting. </w:t>
            </w:r>
          </w:p>
          <w:p w:rsidR="00C51938" w:rsidRDefault="00C51938" w:rsidP="00914875">
            <w:pPr>
              <w:rPr>
                <w:rFonts w:ascii="Times New Roman" w:hAnsi="Times New Roman"/>
                <w:sz w:val="20"/>
              </w:rPr>
            </w:pPr>
          </w:p>
          <w:p w:rsidR="00C51938" w:rsidRDefault="00C51938" w:rsidP="00914875">
            <w:pPr>
              <w:rPr>
                <w:rFonts w:ascii="Times New Roman" w:hAnsi="Times New Roman"/>
                <w:sz w:val="20"/>
              </w:rPr>
            </w:pPr>
            <w:r>
              <w:rPr>
                <w:rFonts w:ascii="Times New Roman" w:hAnsi="Times New Roman"/>
                <w:sz w:val="20"/>
              </w:rPr>
              <w:t>All projects were to have any appeals filed and on record no later than Tuesday September 7</w:t>
            </w:r>
            <w:r w:rsidRPr="00C51938">
              <w:rPr>
                <w:rFonts w:ascii="Times New Roman" w:hAnsi="Times New Roman"/>
                <w:sz w:val="20"/>
                <w:vertAlign w:val="superscript"/>
              </w:rPr>
              <w:t>th</w:t>
            </w:r>
            <w:r>
              <w:rPr>
                <w:rFonts w:ascii="Times New Roman" w:hAnsi="Times New Roman"/>
                <w:sz w:val="20"/>
              </w:rPr>
              <w:t xml:space="preserve">, 2016 at 12:00 pm. </w:t>
            </w:r>
          </w:p>
          <w:p w:rsidR="00C51938" w:rsidRDefault="00C51938" w:rsidP="00914875">
            <w:pPr>
              <w:rPr>
                <w:rFonts w:ascii="Times New Roman" w:hAnsi="Times New Roman"/>
                <w:sz w:val="20"/>
              </w:rPr>
            </w:pPr>
          </w:p>
          <w:p w:rsidR="00C51938" w:rsidRDefault="00C51938" w:rsidP="00914875">
            <w:pPr>
              <w:rPr>
                <w:rFonts w:ascii="Times New Roman" w:hAnsi="Times New Roman"/>
                <w:sz w:val="20"/>
              </w:rPr>
            </w:pPr>
            <w:r>
              <w:rPr>
                <w:rFonts w:ascii="Times New Roman" w:hAnsi="Times New Roman"/>
                <w:sz w:val="20"/>
              </w:rPr>
              <w:t>Any additional projects wishing to appeal would have until Wednesday September 8</w:t>
            </w:r>
            <w:r w:rsidRPr="00C51938">
              <w:rPr>
                <w:rFonts w:ascii="Times New Roman" w:hAnsi="Times New Roman"/>
                <w:sz w:val="20"/>
                <w:vertAlign w:val="superscript"/>
              </w:rPr>
              <w:t>th</w:t>
            </w:r>
            <w:r>
              <w:rPr>
                <w:rFonts w:ascii="Times New Roman" w:hAnsi="Times New Roman"/>
                <w:sz w:val="20"/>
              </w:rPr>
              <w:t xml:space="preserve">, 2016 at 5:00 pm to submit one after the collaborative community meeting. </w:t>
            </w:r>
          </w:p>
          <w:p w:rsidR="00C51938" w:rsidRDefault="00C51938" w:rsidP="00914875">
            <w:pPr>
              <w:rPr>
                <w:rFonts w:ascii="Times New Roman" w:hAnsi="Times New Roman"/>
                <w:sz w:val="20"/>
              </w:rPr>
            </w:pPr>
          </w:p>
          <w:p w:rsidR="00C51938" w:rsidRDefault="00C51938" w:rsidP="00914875">
            <w:pPr>
              <w:rPr>
                <w:rFonts w:ascii="Times New Roman" w:hAnsi="Times New Roman"/>
                <w:sz w:val="20"/>
              </w:rPr>
            </w:pPr>
            <w:r>
              <w:rPr>
                <w:rFonts w:ascii="Times New Roman" w:hAnsi="Times New Roman"/>
                <w:sz w:val="20"/>
              </w:rPr>
              <w:t>Appeals Committee scheduled to hear all issues on scheduled calls during the morning of Thursday September 9</w:t>
            </w:r>
            <w:r w:rsidRPr="00C51938">
              <w:rPr>
                <w:rFonts w:ascii="Times New Roman" w:hAnsi="Times New Roman"/>
                <w:sz w:val="20"/>
                <w:vertAlign w:val="superscript"/>
              </w:rPr>
              <w:t>th</w:t>
            </w:r>
            <w:r>
              <w:rPr>
                <w:rFonts w:ascii="Times New Roman" w:hAnsi="Times New Roman"/>
                <w:sz w:val="20"/>
              </w:rPr>
              <w:t xml:space="preserve">, 2016. </w:t>
            </w:r>
          </w:p>
          <w:p w:rsidR="00C51938" w:rsidRDefault="00C51938" w:rsidP="00914875">
            <w:pPr>
              <w:rPr>
                <w:rFonts w:ascii="Times New Roman" w:hAnsi="Times New Roman"/>
                <w:sz w:val="20"/>
              </w:rPr>
            </w:pPr>
          </w:p>
          <w:p w:rsidR="00C51938" w:rsidRPr="000568D2" w:rsidRDefault="00C51938" w:rsidP="00914875">
            <w:pPr>
              <w:rPr>
                <w:rFonts w:ascii="Times New Roman" w:hAnsi="Times New Roman"/>
                <w:sz w:val="20"/>
              </w:rPr>
            </w:pPr>
            <w:r>
              <w:rPr>
                <w:rFonts w:ascii="Times New Roman" w:hAnsi="Times New Roman"/>
                <w:sz w:val="20"/>
              </w:rPr>
              <w:t xml:space="preserve">The previously passed motion locks in the Appeals Committee Decisions in whatever form they take based on the appeals committee decisions. </w:t>
            </w:r>
          </w:p>
        </w:tc>
      </w:tr>
      <w:tr w:rsidR="00D96C9B" w:rsidRPr="00EC37E9" w:rsidTr="00D96C9B">
        <w:trPr>
          <w:gridAfter w:val="1"/>
          <w:wAfter w:w="7" w:type="dxa"/>
          <w:trHeight w:val="360"/>
          <w:jc w:val="center"/>
        </w:trPr>
        <w:tc>
          <w:tcPr>
            <w:tcW w:w="3734" w:type="dxa"/>
            <w:gridSpan w:val="2"/>
            <w:tcBorders>
              <w:top w:val="nil"/>
            </w:tcBorders>
            <w:shd w:val="clear" w:color="auto" w:fill="auto"/>
            <w:tcMar>
              <w:left w:w="0" w:type="dxa"/>
            </w:tcMar>
            <w:vAlign w:val="center"/>
          </w:tcPr>
          <w:p w:rsidR="00D96C9B" w:rsidRPr="000568D2" w:rsidRDefault="00C51938" w:rsidP="00D96C9B">
            <w:pPr>
              <w:pStyle w:val="Heading4"/>
              <w:framePr w:hSpace="0" w:wrap="auto" w:vAnchor="margin" w:hAnchor="text" w:xAlign="left" w:yAlign="inline"/>
              <w:numPr>
                <w:ilvl w:val="0"/>
                <w:numId w:val="1"/>
              </w:numPr>
              <w:suppressOverlap w:val="0"/>
              <w:rPr>
                <w:rFonts w:ascii="Times New Roman" w:hAnsi="Times New Roman"/>
                <w:sz w:val="18"/>
                <w:szCs w:val="18"/>
              </w:rPr>
            </w:pPr>
            <w:r>
              <w:rPr>
                <w:rFonts w:ascii="Times New Roman" w:hAnsi="Times New Roman"/>
                <w:sz w:val="18"/>
                <w:szCs w:val="18"/>
              </w:rPr>
              <w:t>funds not accounted for in Tier</w:t>
            </w:r>
          </w:p>
        </w:tc>
        <w:tc>
          <w:tcPr>
            <w:tcW w:w="3282" w:type="dxa"/>
            <w:tcBorders>
              <w:top w:val="nil"/>
            </w:tcBorders>
            <w:shd w:val="clear" w:color="auto" w:fill="auto"/>
            <w:tcMar>
              <w:left w:w="0" w:type="dxa"/>
            </w:tcMar>
            <w:vAlign w:val="center"/>
          </w:tcPr>
          <w:p w:rsidR="00D96C9B" w:rsidRPr="000568D2" w:rsidRDefault="00D96C9B" w:rsidP="00DF2266">
            <w:pPr>
              <w:pStyle w:val="Heading4"/>
              <w:framePr w:hSpace="0" w:wrap="auto" w:vAnchor="margin" w:hAnchor="text" w:xAlign="left" w:yAlign="inline"/>
              <w:suppressOverlap w:val="0"/>
              <w:rPr>
                <w:rFonts w:ascii="Times New Roman" w:hAnsi="Times New Roman"/>
                <w:sz w:val="18"/>
                <w:szCs w:val="18"/>
              </w:rPr>
            </w:pPr>
            <w:r w:rsidRPr="000568D2">
              <w:rPr>
                <w:rFonts w:ascii="Times New Roman" w:hAnsi="Times New Roman"/>
                <w:sz w:val="18"/>
                <w:szCs w:val="18"/>
              </w:rPr>
              <w:t xml:space="preserve"> </w:t>
            </w:r>
          </w:p>
        </w:tc>
        <w:tc>
          <w:tcPr>
            <w:tcW w:w="4187" w:type="dxa"/>
            <w:tcBorders>
              <w:top w:val="nil"/>
            </w:tcBorders>
            <w:shd w:val="clear" w:color="auto" w:fill="auto"/>
            <w:tcMar>
              <w:left w:w="0" w:type="dxa"/>
            </w:tcMar>
            <w:vAlign w:val="center"/>
          </w:tcPr>
          <w:p w:rsidR="00D96C9B" w:rsidRPr="00EC37E9" w:rsidRDefault="00914875" w:rsidP="00DF2266">
            <w:pPr>
              <w:pStyle w:val="Heading5"/>
              <w:rPr>
                <w:rFonts w:ascii="Times New Roman" w:hAnsi="Times New Roman"/>
                <w:sz w:val="18"/>
                <w:szCs w:val="18"/>
              </w:rPr>
            </w:pPr>
            <w:r>
              <w:rPr>
                <w:rFonts w:ascii="Times New Roman" w:hAnsi="Times New Roman"/>
                <w:sz w:val="18"/>
                <w:szCs w:val="18"/>
              </w:rPr>
              <w:t>governance board members</w:t>
            </w:r>
          </w:p>
        </w:tc>
      </w:tr>
      <w:tr w:rsidR="00D96C9B" w:rsidRPr="000568D2" w:rsidTr="0053491A">
        <w:tblPrEx>
          <w:tblBorders>
            <w:bottom w:val="none" w:sz="0" w:space="0" w:color="auto"/>
          </w:tblBorders>
        </w:tblPrEx>
        <w:trPr>
          <w:gridAfter w:val="1"/>
          <w:wAfter w:w="7" w:type="dxa"/>
          <w:trHeight w:val="1009"/>
          <w:jc w:val="center"/>
        </w:trPr>
        <w:tc>
          <w:tcPr>
            <w:tcW w:w="1663" w:type="dxa"/>
            <w:tcBorders>
              <w:top w:val="single" w:sz="12" w:space="0" w:color="999999"/>
              <w:left w:val="single" w:sz="4" w:space="0" w:color="C0C0C0"/>
              <w:bottom w:val="single" w:sz="12" w:space="0" w:color="999999"/>
              <w:right w:val="single" w:sz="4" w:space="0" w:color="C0C0C0"/>
            </w:tcBorders>
            <w:shd w:val="clear" w:color="auto" w:fill="F3F3F3"/>
            <w:vAlign w:val="center"/>
          </w:tcPr>
          <w:p w:rsidR="00D96C9B" w:rsidRPr="000568D2" w:rsidRDefault="00D96C9B" w:rsidP="00DF2266">
            <w:pPr>
              <w:pStyle w:val="AllCapsHeading"/>
              <w:rPr>
                <w:rFonts w:ascii="Times New Roman" w:hAnsi="Times New Roman"/>
                <w:b w:val="0"/>
                <w:color w:val="auto"/>
                <w:sz w:val="20"/>
                <w:szCs w:val="20"/>
              </w:rPr>
            </w:pPr>
            <w:r w:rsidRPr="000568D2">
              <w:rPr>
                <w:rFonts w:ascii="Times New Roman" w:hAnsi="Times New Roman"/>
                <w:b w:val="0"/>
                <w:color w:val="auto"/>
                <w:sz w:val="20"/>
                <w:szCs w:val="20"/>
              </w:rPr>
              <w:t>Discussion</w:t>
            </w:r>
          </w:p>
        </w:tc>
        <w:tc>
          <w:tcPr>
            <w:tcW w:w="9540" w:type="dxa"/>
            <w:gridSpan w:val="3"/>
            <w:tcBorders>
              <w:top w:val="single" w:sz="12" w:space="0" w:color="999999"/>
              <w:left w:val="single" w:sz="4" w:space="0" w:color="C0C0C0"/>
              <w:bottom w:val="single" w:sz="12" w:space="0" w:color="999999"/>
              <w:right w:val="single" w:sz="4" w:space="0" w:color="C0C0C0"/>
            </w:tcBorders>
            <w:shd w:val="clear" w:color="auto" w:fill="auto"/>
            <w:vAlign w:val="center"/>
          </w:tcPr>
          <w:p w:rsidR="00035E38" w:rsidRDefault="00C51938" w:rsidP="00035E38">
            <w:pPr>
              <w:rPr>
                <w:rFonts w:ascii="Times New Roman" w:hAnsi="Times New Roman"/>
                <w:sz w:val="20"/>
              </w:rPr>
            </w:pPr>
            <w:r>
              <w:rPr>
                <w:rFonts w:ascii="Times New Roman" w:hAnsi="Times New Roman"/>
                <w:sz w:val="20"/>
              </w:rPr>
              <w:t xml:space="preserve">$38,000.00 difference between the 93% threshold </w:t>
            </w:r>
            <w:proofErr w:type="gramStart"/>
            <w:r>
              <w:rPr>
                <w:rFonts w:ascii="Times New Roman" w:hAnsi="Times New Roman"/>
                <w:sz w:val="20"/>
              </w:rPr>
              <w:t>or</w:t>
            </w:r>
            <w:proofErr w:type="gramEnd"/>
            <w:r>
              <w:rPr>
                <w:rFonts w:ascii="Times New Roman" w:hAnsi="Times New Roman"/>
                <w:sz w:val="20"/>
              </w:rPr>
              <w:t xml:space="preserve"> the 7% threshold </w:t>
            </w:r>
            <w:r w:rsidR="00C13805">
              <w:rPr>
                <w:rFonts w:ascii="Times New Roman" w:hAnsi="Times New Roman"/>
                <w:sz w:val="20"/>
              </w:rPr>
              <w:t xml:space="preserve">wherein if whole projects are submitted, this is the gap of potential funding included in our ARD that is not committed to any one project. </w:t>
            </w:r>
          </w:p>
          <w:p w:rsidR="0053491A" w:rsidRPr="0053491A" w:rsidRDefault="0053491A" w:rsidP="00C51938">
            <w:pPr>
              <w:pStyle w:val="ListParagraph"/>
              <w:rPr>
                <w:rFonts w:ascii="Times New Roman" w:hAnsi="Times New Roman"/>
                <w:sz w:val="20"/>
              </w:rPr>
            </w:pPr>
          </w:p>
        </w:tc>
      </w:tr>
      <w:tr w:rsidR="00F827A9" w:rsidRPr="000568D2" w:rsidTr="0053491A">
        <w:tblPrEx>
          <w:tblBorders>
            <w:bottom w:val="none" w:sz="0" w:space="0" w:color="auto"/>
          </w:tblBorders>
        </w:tblPrEx>
        <w:trPr>
          <w:gridAfter w:val="1"/>
          <w:wAfter w:w="7" w:type="dxa"/>
          <w:trHeight w:val="1009"/>
          <w:jc w:val="center"/>
        </w:trPr>
        <w:tc>
          <w:tcPr>
            <w:tcW w:w="1663" w:type="dxa"/>
            <w:tcBorders>
              <w:top w:val="single" w:sz="12" w:space="0" w:color="999999"/>
              <w:left w:val="single" w:sz="4" w:space="0" w:color="C0C0C0"/>
              <w:bottom w:val="single" w:sz="12" w:space="0" w:color="999999"/>
              <w:right w:val="single" w:sz="4" w:space="0" w:color="C0C0C0"/>
            </w:tcBorders>
            <w:shd w:val="clear" w:color="auto" w:fill="F3F3F3"/>
            <w:vAlign w:val="center"/>
          </w:tcPr>
          <w:p w:rsidR="00F827A9" w:rsidRPr="00F827A9" w:rsidRDefault="00F827A9" w:rsidP="00F827A9">
            <w:pPr>
              <w:pStyle w:val="AllCapsHeading"/>
              <w:rPr>
                <w:rFonts w:ascii="Times New Roman" w:hAnsi="Times New Roman"/>
                <w:i/>
                <w:color w:val="auto"/>
                <w:sz w:val="20"/>
                <w:szCs w:val="20"/>
              </w:rPr>
            </w:pPr>
            <w:r w:rsidRPr="00F827A9">
              <w:rPr>
                <w:rFonts w:ascii="Times New Roman" w:hAnsi="Times New Roman"/>
                <w:i/>
                <w:color w:val="auto"/>
                <w:sz w:val="20"/>
                <w:szCs w:val="20"/>
              </w:rPr>
              <w:t>GOVERNANCE CHARTER</w:t>
            </w:r>
          </w:p>
        </w:tc>
        <w:tc>
          <w:tcPr>
            <w:tcW w:w="9540" w:type="dxa"/>
            <w:gridSpan w:val="3"/>
            <w:tcBorders>
              <w:top w:val="single" w:sz="12" w:space="0" w:color="999999"/>
              <w:left w:val="single" w:sz="4" w:space="0" w:color="C0C0C0"/>
              <w:bottom w:val="single" w:sz="12" w:space="0" w:color="999999"/>
              <w:right w:val="single" w:sz="4" w:space="0" w:color="C0C0C0"/>
            </w:tcBorders>
            <w:shd w:val="clear" w:color="auto" w:fill="auto"/>
            <w:vAlign w:val="center"/>
          </w:tcPr>
          <w:p w:rsidR="00F827A9" w:rsidRDefault="00F827A9" w:rsidP="00035E38">
            <w:pPr>
              <w:rPr>
                <w:rFonts w:ascii="Times New Roman" w:hAnsi="Times New Roman"/>
                <w:sz w:val="20"/>
              </w:rPr>
            </w:pPr>
            <w:r>
              <w:rPr>
                <w:rFonts w:ascii="Times New Roman" w:hAnsi="Times New Roman"/>
                <w:sz w:val="20"/>
              </w:rPr>
              <w:t xml:space="preserve">Governance Members voted to pass a draft ONLY of the 2016 working draft Governance Charter to be attached to our FY2016 application. The passing of this application does not in any way affect the competitive process whatsoever. </w:t>
            </w:r>
          </w:p>
          <w:p w:rsidR="00F827A9" w:rsidRDefault="00F827A9" w:rsidP="00035E38">
            <w:pPr>
              <w:rPr>
                <w:rFonts w:ascii="Times New Roman" w:hAnsi="Times New Roman"/>
                <w:sz w:val="20"/>
              </w:rPr>
            </w:pPr>
          </w:p>
          <w:p w:rsidR="00F827A9" w:rsidRDefault="00F827A9" w:rsidP="00035E38">
            <w:pPr>
              <w:rPr>
                <w:rFonts w:ascii="Times New Roman" w:hAnsi="Times New Roman"/>
                <w:sz w:val="20"/>
              </w:rPr>
            </w:pPr>
            <w:r w:rsidRPr="00F827A9">
              <w:rPr>
                <w:rFonts w:ascii="Times New Roman" w:hAnsi="Times New Roman"/>
                <w:b/>
                <w:color w:val="FF0000"/>
                <w:sz w:val="20"/>
                <w:u w:val="single"/>
              </w:rPr>
              <w:t>Final Motion:</w:t>
            </w:r>
            <w:r w:rsidRPr="00F827A9">
              <w:rPr>
                <w:rFonts w:ascii="Times New Roman" w:hAnsi="Times New Roman"/>
                <w:color w:val="FF0000"/>
                <w:sz w:val="20"/>
              </w:rPr>
              <w:t xml:space="preserve"> </w:t>
            </w:r>
            <w:r>
              <w:rPr>
                <w:rFonts w:ascii="Times New Roman" w:hAnsi="Times New Roman"/>
                <w:sz w:val="20"/>
              </w:rPr>
              <w:t>PASSED DRAFT GOVERNANCE CHARTER.</w:t>
            </w:r>
          </w:p>
        </w:tc>
      </w:tr>
    </w:tbl>
    <w:p w:rsidR="00BF67B5" w:rsidRDefault="00BF67B5" w:rsidP="00BB5323"/>
    <w:p w:rsidR="005A6D3C" w:rsidRDefault="005A6D3C" w:rsidP="00BB5323">
      <w:pPr>
        <w:rPr>
          <w:rFonts w:ascii="Times New Roman" w:hAnsi="Times New Roman"/>
          <w:sz w:val="24"/>
          <w:highlight w:val="yellow"/>
        </w:rPr>
      </w:pPr>
    </w:p>
    <w:p w:rsidR="000954CC" w:rsidRPr="000954CC" w:rsidRDefault="000954CC" w:rsidP="00C51938">
      <w:pPr>
        <w:pStyle w:val="ListParagraph"/>
        <w:rPr>
          <w:rFonts w:ascii="Times New Roman" w:hAnsi="Times New Roman"/>
          <w:sz w:val="24"/>
        </w:rPr>
      </w:pPr>
      <w:bookmarkStart w:id="7" w:name="_GoBack"/>
      <w:bookmarkEnd w:id="7"/>
    </w:p>
    <w:sectPr w:rsidR="000954CC" w:rsidRPr="000954CC" w:rsidSect="007554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008" w:bottom="108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68" w:rsidRDefault="00605568" w:rsidP="000F65EE">
      <w:r>
        <w:separator/>
      </w:r>
    </w:p>
  </w:endnote>
  <w:endnote w:type="continuationSeparator" w:id="0">
    <w:p w:rsidR="00605568" w:rsidRDefault="00605568" w:rsidP="000F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EE" w:rsidRDefault="000F6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EE" w:rsidRDefault="000F6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EE" w:rsidRDefault="000F6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68" w:rsidRDefault="00605568" w:rsidP="000F65EE">
      <w:r>
        <w:separator/>
      </w:r>
    </w:p>
  </w:footnote>
  <w:footnote w:type="continuationSeparator" w:id="0">
    <w:p w:rsidR="00605568" w:rsidRDefault="00605568" w:rsidP="000F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EE" w:rsidRDefault="000F6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459468"/>
      <w:docPartObj>
        <w:docPartGallery w:val="Watermarks"/>
        <w:docPartUnique/>
      </w:docPartObj>
    </w:sdtPr>
    <w:sdtEndPr/>
    <w:sdtContent>
      <w:p w:rsidR="000F65EE" w:rsidRDefault="0060556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EE" w:rsidRDefault="000F6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54D"/>
    <w:multiLevelType w:val="hybridMultilevel"/>
    <w:tmpl w:val="BE984A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5720DB8"/>
    <w:multiLevelType w:val="hybridMultilevel"/>
    <w:tmpl w:val="53E6F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D0F32"/>
    <w:multiLevelType w:val="hybridMultilevel"/>
    <w:tmpl w:val="ED8CD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F10FB"/>
    <w:multiLevelType w:val="multilevel"/>
    <w:tmpl w:val="36E41984"/>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145C5033"/>
    <w:multiLevelType w:val="hybridMultilevel"/>
    <w:tmpl w:val="71C8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71687"/>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D277E"/>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C2107"/>
    <w:multiLevelType w:val="hybridMultilevel"/>
    <w:tmpl w:val="3FA05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546CF"/>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111EA"/>
    <w:multiLevelType w:val="hybridMultilevel"/>
    <w:tmpl w:val="D3A87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183AA0"/>
    <w:multiLevelType w:val="hybridMultilevel"/>
    <w:tmpl w:val="6FBA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6032C"/>
    <w:multiLevelType w:val="hybridMultilevel"/>
    <w:tmpl w:val="B40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B4399"/>
    <w:multiLevelType w:val="hybridMultilevel"/>
    <w:tmpl w:val="F49E140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9967EE"/>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87AB3"/>
    <w:multiLevelType w:val="hybridMultilevel"/>
    <w:tmpl w:val="FE689E1A"/>
    <w:lvl w:ilvl="0" w:tplc="8EBC4492">
      <w:start w:val="1"/>
      <w:numFmt w:val="upperLetter"/>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F185E25"/>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02774"/>
    <w:multiLevelType w:val="hybridMultilevel"/>
    <w:tmpl w:val="6E401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35CD2"/>
    <w:multiLevelType w:val="hybridMultilevel"/>
    <w:tmpl w:val="FA8A11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03AFC"/>
    <w:multiLevelType w:val="hybridMultilevel"/>
    <w:tmpl w:val="6DFA9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B2907"/>
    <w:multiLevelType w:val="hybridMultilevel"/>
    <w:tmpl w:val="458C8D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485E7EEC"/>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74E0C"/>
    <w:multiLevelType w:val="hybridMultilevel"/>
    <w:tmpl w:val="98E06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9283CA0"/>
    <w:multiLevelType w:val="hybridMultilevel"/>
    <w:tmpl w:val="4190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A2738"/>
    <w:multiLevelType w:val="hybridMultilevel"/>
    <w:tmpl w:val="C03E9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8E6BAB"/>
    <w:multiLevelType w:val="hybridMultilevel"/>
    <w:tmpl w:val="A80C7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780707"/>
    <w:multiLevelType w:val="hybridMultilevel"/>
    <w:tmpl w:val="DE82CDF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A35F58"/>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1271CF"/>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A7361"/>
    <w:multiLevelType w:val="hybridMultilevel"/>
    <w:tmpl w:val="23A2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7603C"/>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D32F85"/>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9782F"/>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232A35"/>
    <w:multiLevelType w:val="hybridMultilevel"/>
    <w:tmpl w:val="50C05EC8"/>
    <w:lvl w:ilvl="0" w:tplc="D5943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F574D1"/>
    <w:multiLevelType w:val="hybridMultilevel"/>
    <w:tmpl w:val="BC209102"/>
    <w:lvl w:ilvl="0" w:tplc="D2022D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0664C05"/>
    <w:multiLevelType w:val="hybridMultilevel"/>
    <w:tmpl w:val="A09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568A0"/>
    <w:multiLevelType w:val="hybridMultilevel"/>
    <w:tmpl w:val="3426E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766604CC"/>
    <w:multiLevelType w:val="hybridMultilevel"/>
    <w:tmpl w:val="60620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17"/>
  </w:num>
  <w:num w:numId="4">
    <w:abstractNumId w:val="24"/>
  </w:num>
  <w:num w:numId="5">
    <w:abstractNumId w:val="11"/>
  </w:num>
  <w:num w:numId="6">
    <w:abstractNumId w:val="22"/>
  </w:num>
  <w:num w:numId="7">
    <w:abstractNumId w:val="34"/>
  </w:num>
  <w:num w:numId="8">
    <w:abstractNumId w:val="3"/>
  </w:num>
  <w:num w:numId="9">
    <w:abstractNumId w:val="25"/>
  </w:num>
  <w:num w:numId="10">
    <w:abstractNumId w:val="32"/>
  </w:num>
  <w:num w:numId="11">
    <w:abstractNumId w:val="12"/>
  </w:num>
  <w:num w:numId="12">
    <w:abstractNumId w:val="9"/>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5"/>
  </w:num>
  <w:num w:numId="16">
    <w:abstractNumId w:val="20"/>
  </w:num>
  <w:num w:numId="17">
    <w:abstractNumId w:val="18"/>
  </w:num>
  <w:num w:numId="18">
    <w:abstractNumId w:val="2"/>
  </w:num>
  <w:num w:numId="19">
    <w:abstractNumId w:val="28"/>
  </w:num>
  <w:num w:numId="20">
    <w:abstractNumId w:val="4"/>
  </w:num>
  <w:num w:numId="21">
    <w:abstractNumId w:val="5"/>
  </w:num>
  <w:num w:numId="22">
    <w:abstractNumId w:val="30"/>
  </w:num>
  <w:num w:numId="23">
    <w:abstractNumId w:val="8"/>
  </w:num>
  <w:num w:numId="24">
    <w:abstractNumId w:val="26"/>
  </w:num>
  <w:num w:numId="25">
    <w:abstractNumId w:val="31"/>
  </w:num>
  <w:num w:numId="26">
    <w:abstractNumId w:val="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36"/>
  </w:num>
  <w:num w:numId="33">
    <w:abstractNumId w:val="0"/>
  </w:num>
  <w:num w:numId="34">
    <w:abstractNumId w:val="0"/>
  </w:num>
  <w:num w:numId="35">
    <w:abstractNumId w:val="16"/>
  </w:num>
  <w:num w:numId="36">
    <w:abstractNumId w:val="27"/>
  </w:num>
  <w:num w:numId="37">
    <w:abstractNumId w:val="2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E18"/>
    <w:rsid w:val="000145A5"/>
    <w:rsid w:val="00024B3B"/>
    <w:rsid w:val="00035E38"/>
    <w:rsid w:val="00042A9A"/>
    <w:rsid w:val="00043514"/>
    <w:rsid w:val="00050CC1"/>
    <w:rsid w:val="000568D2"/>
    <w:rsid w:val="000700B9"/>
    <w:rsid w:val="000954CC"/>
    <w:rsid w:val="000C7E9B"/>
    <w:rsid w:val="000F65EE"/>
    <w:rsid w:val="0012109E"/>
    <w:rsid w:val="001538F0"/>
    <w:rsid w:val="001614FE"/>
    <w:rsid w:val="001905A2"/>
    <w:rsid w:val="001A00DF"/>
    <w:rsid w:val="001A22E3"/>
    <w:rsid w:val="001B37FC"/>
    <w:rsid w:val="001B3C45"/>
    <w:rsid w:val="001B5C6D"/>
    <w:rsid w:val="001F44B9"/>
    <w:rsid w:val="002138F0"/>
    <w:rsid w:val="00214215"/>
    <w:rsid w:val="002378C1"/>
    <w:rsid w:val="00252657"/>
    <w:rsid w:val="002A58E5"/>
    <w:rsid w:val="002C564A"/>
    <w:rsid w:val="002C5E97"/>
    <w:rsid w:val="002D577A"/>
    <w:rsid w:val="003421F9"/>
    <w:rsid w:val="00357C71"/>
    <w:rsid w:val="00373815"/>
    <w:rsid w:val="00385CFB"/>
    <w:rsid w:val="00393588"/>
    <w:rsid w:val="003A7BE5"/>
    <w:rsid w:val="003E3F91"/>
    <w:rsid w:val="00401C74"/>
    <w:rsid w:val="00417272"/>
    <w:rsid w:val="00417EA2"/>
    <w:rsid w:val="00435D74"/>
    <w:rsid w:val="00456620"/>
    <w:rsid w:val="00495E0E"/>
    <w:rsid w:val="004A0042"/>
    <w:rsid w:val="004A567B"/>
    <w:rsid w:val="005052C5"/>
    <w:rsid w:val="00531002"/>
    <w:rsid w:val="0053491A"/>
    <w:rsid w:val="0055664D"/>
    <w:rsid w:val="00556A12"/>
    <w:rsid w:val="00575D67"/>
    <w:rsid w:val="00583181"/>
    <w:rsid w:val="005840FB"/>
    <w:rsid w:val="005A6D3C"/>
    <w:rsid w:val="005B303B"/>
    <w:rsid w:val="005D14CF"/>
    <w:rsid w:val="005F7853"/>
    <w:rsid w:val="00605376"/>
    <w:rsid w:val="00605568"/>
    <w:rsid w:val="00606DE2"/>
    <w:rsid w:val="00623279"/>
    <w:rsid w:val="00631A2F"/>
    <w:rsid w:val="0065731E"/>
    <w:rsid w:val="00685A6F"/>
    <w:rsid w:val="00692553"/>
    <w:rsid w:val="006A3D8A"/>
    <w:rsid w:val="006B3180"/>
    <w:rsid w:val="006C3085"/>
    <w:rsid w:val="006E696C"/>
    <w:rsid w:val="00717B4B"/>
    <w:rsid w:val="00736E18"/>
    <w:rsid w:val="007554A1"/>
    <w:rsid w:val="00770840"/>
    <w:rsid w:val="007747BC"/>
    <w:rsid w:val="0078071A"/>
    <w:rsid w:val="00787515"/>
    <w:rsid w:val="0079305B"/>
    <w:rsid w:val="007C174F"/>
    <w:rsid w:val="007F15DA"/>
    <w:rsid w:val="007F5D94"/>
    <w:rsid w:val="008236C3"/>
    <w:rsid w:val="008253C4"/>
    <w:rsid w:val="00830AC9"/>
    <w:rsid w:val="00836D89"/>
    <w:rsid w:val="0085168B"/>
    <w:rsid w:val="00851ADC"/>
    <w:rsid w:val="008A7FB9"/>
    <w:rsid w:val="008B4FB1"/>
    <w:rsid w:val="008B5FCE"/>
    <w:rsid w:val="008C5617"/>
    <w:rsid w:val="008F49C0"/>
    <w:rsid w:val="008F6A70"/>
    <w:rsid w:val="00903A06"/>
    <w:rsid w:val="00913316"/>
    <w:rsid w:val="00914875"/>
    <w:rsid w:val="009271A9"/>
    <w:rsid w:val="00987202"/>
    <w:rsid w:val="009C22CD"/>
    <w:rsid w:val="009D0B0D"/>
    <w:rsid w:val="009E6944"/>
    <w:rsid w:val="00A03C68"/>
    <w:rsid w:val="00A11947"/>
    <w:rsid w:val="00A52057"/>
    <w:rsid w:val="00A61CEE"/>
    <w:rsid w:val="00A92599"/>
    <w:rsid w:val="00A94530"/>
    <w:rsid w:val="00A979FE"/>
    <w:rsid w:val="00AE1614"/>
    <w:rsid w:val="00AE3851"/>
    <w:rsid w:val="00AF26D5"/>
    <w:rsid w:val="00AF3867"/>
    <w:rsid w:val="00AF3E30"/>
    <w:rsid w:val="00B028ED"/>
    <w:rsid w:val="00B3250F"/>
    <w:rsid w:val="00B52DEE"/>
    <w:rsid w:val="00B84015"/>
    <w:rsid w:val="00B86EE6"/>
    <w:rsid w:val="00BB5323"/>
    <w:rsid w:val="00BC0AC4"/>
    <w:rsid w:val="00BD0E3B"/>
    <w:rsid w:val="00BF67B5"/>
    <w:rsid w:val="00C13805"/>
    <w:rsid w:val="00C166AB"/>
    <w:rsid w:val="00C247DF"/>
    <w:rsid w:val="00C318B8"/>
    <w:rsid w:val="00C4165B"/>
    <w:rsid w:val="00C4784E"/>
    <w:rsid w:val="00C51938"/>
    <w:rsid w:val="00C65D64"/>
    <w:rsid w:val="00C65D98"/>
    <w:rsid w:val="00C74EF8"/>
    <w:rsid w:val="00CB3760"/>
    <w:rsid w:val="00CD7282"/>
    <w:rsid w:val="00CE6342"/>
    <w:rsid w:val="00D124B6"/>
    <w:rsid w:val="00D33A40"/>
    <w:rsid w:val="00D33FFC"/>
    <w:rsid w:val="00D34B37"/>
    <w:rsid w:val="00D567AB"/>
    <w:rsid w:val="00D621F4"/>
    <w:rsid w:val="00D96C9B"/>
    <w:rsid w:val="00DD0B0A"/>
    <w:rsid w:val="00DF7B84"/>
    <w:rsid w:val="00E43BAB"/>
    <w:rsid w:val="00E4591C"/>
    <w:rsid w:val="00E46498"/>
    <w:rsid w:val="00E60E43"/>
    <w:rsid w:val="00E71616"/>
    <w:rsid w:val="00E71DBA"/>
    <w:rsid w:val="00E96FC8"/>
    <w:rsid w:val="00EA2581"/>
    <w:rsid w:val="00EA2996"/>
    <w:rsid w:val="00EC37E9"/>
    <w:rsid w:val="00ED75C4"/>
    <w:rsid w:val="00EE1DAB"/>
    <w:rsid w:val="00EF42E9"/>
    <w:rsid w:val="00F05B76"/>
    <w:rsid w:val="00F17007"/>
    <w:rsid w:val="00F31CD8"/>
    <w:rsid w:val="00F343FB"/>
    <w:rsid w:val="00F363F6"/>
    <w:rsid w:val="00F5674F"/>
    <w:rsid w:val="00F827A9"/>
    <w:rsid w:val="00FF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link w:val="Heading4Char"/>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link w:val="Heading5Char"/>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character" w:styleId="Hyperlink">
    <w:name w:val="Hyperlink"/>
    <w:basedOn w:val="DefaultParagraphFont"/>
    <w:rsid w:val="00F05B76"/>
    <w:rPr>
      <w:color w:val="0000FF" w:themeColor="hyperlink"/>
      <w:u w:val="single"/>
    </w:rPr>
  </w:style>
  <w:style w:type="paragraph" w:styleId="ListParagraph">
    <w:name w:val="List Paragraph"/>
    <w:basedOn w:val="Normal"/>
    <w:uiPriority w:val="34"/>
    <w:qFormat/>
    <w:rsid w:val="007F15DA"/>
    <w:pPr>
      <w:ind w:left="720"/>
      <w:contextualSpacing/>
    </w:pPr>
  </w:style>
  <w:style w:type="character" w:customStyle="1" w:styleId="Heading4Char">
    <w:name w:val="Heading 4 Char"/>
    <w:basedOn w:val="DefaultParagraphFont"/>
    <w:link w:val="Heading4"/>
    <w:rsid w:val="00BF67B5"/>
    <w:rPr>
      <w:rFonts w:ascii="Tahoma" w:hAnsi="Tahoma"/>
      <w:caps/>
      <w:spacing w:val="4"/>
      <w:sz w:val="16"/>
      <w:szCs w:val="16"/>
    </w:rPr>
  </w:style>
  <w:style w:type="character" w:customStyle="1" w:styleId="Heading5Char">
    <w:name w:val="Heading 5 Char"/>
    <w:basedOn w:val="DefaultParagraphFont"/>
    <w:link w:val="Heading5"/>
    <w:rsid w:val="00C65D98"/>
    <w:rPr>
      <w:rFonts w:ascii="Tahoma" w:hAnsi="Tahoma"/>
      <w:caps/>
      <w:spacing w:val="4"/>
      <w:sz w:val="16"/>
      <w:szCs w:val="16"/>
    </w:rPr>
  </w:style>
  <w:style w:type="paragraph" w:styleId="Header">
    <w:name w:val="header"/>
    <w:basedOn w:val="Normal"/>
    <w:link w:val="HeaderChar"/>
    <w:rsid w:val="000F65EE"/>
    <w:pPr>
      <w:tabs>
        <w:tab w:val="center" w:pos="4680"/>
        <w:tab w:val="right" w:pos="9360"/>
      </w:tabs>
    </w:pPr>
  </w:style>
  <w:style w:type="character" w:customStyle="1" w:styleId="HeaderChar">
    <w:name w:val="Header Char"/>
    <w:basedOn w:val="DefaultParagraphFont"/>
    <w:link w:val="Header"/>
    <w:rsid w:val="000F65EE"/>
    <w:rPr>
      <w:rFonts w:ascii="Tahoma" w:hAnsi="Tahoma"/>
      <w:spacing w:val="4"/>
      <w:sz w:val="16"/>
      <w:szCs w:val="18"/>
    </w:rPr>
  </w:style>
  <w:style w:type="paragraph" w:styleId="Footer">
    <w:name w:val="footer"/>
    <w:basedOn w:val="Normal"/>
    <w:link w:val="FooterChar"/>
    <w:rsid w:val="000F65EE"/>
    <w:pPr>
      <w:tabs>
        <w:tab w:val="center" w:pos="4680"/>
        <w:tab w:val="right" w:pos="9360"/>
      </w:tabs>
    </w:pPr>
  </w:style>
  <w:style w:type="character" w:customStyle="1" w:styleId="FooterChar">
    <w:name w:val="Footer Char"/>
    <w:basedOn w:val="DefaultParagraphFont"/>
    <w:link w:val="Footer"/>
    <w:rsid w:val="000F65EE"/>
    <w:rPr>
      <w:rFonts w:ascii="Tahoma" w:hAnsi="Tahoma"/>
      <w:spacing w:val="4"/>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link w:val="Heading4Char"/>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link w:val="Heading5Char"/>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character" w:styleId="Hyperlink">
    <w:name w:val="Hyperlink"/>
    <w:basedOn w:val="DefaultParagraphFont"/>
    <w:rsid w:val="00F05B76"/>
    <w:rPr>
      <w:color w:val="0000FF" w:themeColor="hyperlink"/>
      <w:u w:val="single"/>
    </w:rPr>
  </w:style>
  <w:style w:type="paragraph" w:styleId="ListParagraph">
    <w:name w:val="List Paragraph"/>
    <w:basedOn w:val="Normal"/>
    <w:uiPriority w:val="34"/>
    <w:qFormat/>
    <w:rsid w:val="007F15DA"/>
    <w:pPr>
      <w:ind w:left="720"/>
      <w:contextualSpacing/>
    </w:pPr>
  </w:style>
  <w:style w:type="character" w:customStyle="1" w:styleId="Heading4Char">
    <w:name w:val="Heading 4 Char"/>
    <w:basedOn w:val="DefaultParagraphFont"/>
    <w:link w:val="Heading4"/>
    <w:rsid w:val="00BF67B5"/>
    <w:rPr>
      <w:rFonts w:ascii="Tahoma" w:hAnsi="Tahoma"/>
      <w:caps/>
      <w:spacing w:val="4"/>
      <w:sz w:val="16"/>
      <w:szCs w:val="16"/>
    </w:rPr>
  </w:style>
  <w:style w:type="character" w:customStyle="1" w:styleId="Heading5Char">
    <w:name w:val="Heading 5 Char"/>
    <w:basedOn w:val="DefaultParagraphFont"/>
    <w:link w:val="Heading5"/>
    <w:rsid w:val="00C65D98"/>
    <w:rPr>
      <w:rFonts w:ascii="Tahoma" w:hAnsi="Tahoma"/>
      <w:caps/>
      <w:spacing w:val="4"/>
      <w:sz w:val="16"/>
      <w:szCs w:val="16"/>
    </w:rPr>
  </w:style>
  <w:style w:type="paragraph" w:styleId="Header">
    <w:name w:val="header"/>
    <w:basedOn w:val="Normal"/>
    <w:link w:val="HeaderChar"/>
    <w:rsid w:val="000F65EE"/>
    <w:pPr>
      <w:tabs>
        <w:tab w:val="center" w:pos="4680"/>
        <w:tab w:val="right" w:pos="9360"/>
      </w:tabs>
    </w:pPr>
  </w:style>
  <w:style w:type="character" w:customStyle="1" w:styleId="HeaderChar">
    <w:name w:val="Header Char"/>
    <w:basedOn w:val="DefaultParagraphFont"/>
    <w:link w:val="Header"/>
    <w:rsid w:val="000F65EE"/>
    <w:rPr>
      <w:rFonts w:ascii="Tahoma" w:hAnsi="Tahoma"/>
      <w:spacing w:val="4"/>
      <w:sz w:val="16"/>
      <w:szCs w:val="18"/>
    </w:rPr>
  </w:style>
  <w:style w:type="paragraph" w:styleId="Footer">
    <w:name w:val="footer"/>
    <w:basedOn w:val="Normal"/>
    <w:link w:val="FooterChar"/>
    <w:rsid w:val="000F65EE"/>
    <w:pPr>
      <w:tabs>
        <w:tab w:val="center" w:pos="4680"/>
        <w:tab w:val="right" w:pos="9360"/>
      </w:tabs>
    </w:pPr>
  </w:style>
  <w:style w:type="character" w:customStyle="1" w:styleId="FooterChar">
    <w:name w:val="Footer Char"/>
    <w:basedOn w:val="DefaultParagraphFont"/>
    <w:link w:val="Footer"/>
    <w:rsid w:val="000F65EE"/>
    <w:rPr>
      <w:rFonts w:ascii="Tahoma" w:hAnsi="Tahoma"/>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4425">
      <w:bodyDiv w:val="1"/>
      <w:marLeft w:val="0"/>
      <w:marRight w:val="0"/>
      <w:marTop w:val="0"/>
      <w:marBottom w:val="0"/>
      <w:divBdr>
        <w:top w:val="none" w:sz="0" w:space="0" w:color="auto"/>
        <w:left w:val="none" w:sz="0" w:space="0" w:color="auto"/>
        <w:bottom w:val="none" w:sz="0" w:space="0" w:color="auto"/>
        <w:right w:val="none" w:sz="0" w:space="0" w:color="auto"/>
      </w:divBdr>
    </w:div>
    <w:div w:id="654339411">
      <w:bodyDiv w:val="1"/>
      <w:marLeft w:val="0"/>
      <w:marRight w:val="0"/>
      <w:marTop w:val="0"/>
      <w:marBottom w:val="0"/>
      <w:divBdr>
        <w:top w:val="none" w:sz="0" w:space="0" w:color="auto"/>
        <w:left w:val="none" w:sz="0" w:space="0" w:color="auto"/>
        <w:bottom w:val="none" w:sz="0" w:space="0" w:color="auto"/>
        <w:right w:val="none" w:sz="0" w:space="0" w:color="auto"/>
      </w:divBdr>
    </w:div>
    <w:div w:id="725953669">
      <w:bodyDiv w:val="1"/>
      <w:marLeft w:val="0"/>
      <w:marRight w:val="0"/>
      <w:marTop w:val="0"/>
      <w:marBottom w:val="0"/>
      <w:divBdr>
        <w:top w:val="none" w:sz="0" w:space="0" w:color="auto"/>
        <w:left w:val="none" w:sz="0" w:space="0" w:color="auto"/>
        <w:bottom w:val="none" w:sz="0" w:space="0" w:color="auto"/>
        <w:right w:val="none" w:sz="0" w:space="0" w:color="auto"/>
      </w:divBdr>
    </w:div>
    <w:div w:id="888221083">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528447641">
      <w:bodyDiv w:val="1"/>
      <w:marLeft w:val="0"/>
      <w:marRight w:val="0"/>
      <w:marTop w:val="0"/>
      <w:marBottom w:val="0"/>
      <w:divBdr>
        <w:top w:val="none" w:sz="0" w:space="0" w:color="auto"/>
        <w:left w:val="none" w:sz="0" w:space="0" w:color="auto"/>
        <w:bottom w:val="none" w:sz="0" w:space="0" w:color="auto"/>
        <w:right w:val="none" w:sz="0" w:space="0" w:color="auto"/>
      </w:divBdr>
    </w:div>
    <w:div w:id="1893080391">
      <w:bodyDiv w:val="1"/>
      <w:marLeft w:val="0"/>
      <w:marRight w:val="0"/>
      <w:marTop w:val="0"/>
      <w:marBottom w:val="0"/>
      <w:divBdr>
        <w:top w:val="none" w:sz="0" w:space="0" w:color="auto"/>
        <w:left w:val="none" w:sz="0" w:space="0" w:color="auto"/>
        <w:bottom w:val="none" w:sz="0" w:space="0" w:color="auto"/>
        <w:right w:val="none" w:sz="0" w:space="0" w:color="auto"/>
      </w:divBdr>
    </w:div>
    <w:div w:id="189654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egina.surber\AppData\Roaming\Microsoft\Templates\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Template>
  <TotalTime>36</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Surber</dc:creator>
  <cp:lastModifiedBy>Amanda Wood</cp:lastModifiedBy>
  <cp:revision>4</cp:revision>
  <cp:lastPrinted>2015-08-17T16:49:00Z</cp:lastPrinted>
  <dcterms:created xsi:type="dcterms:W3CDTF">2016-09-08T13:03:00Z</dcterms:created>
  <dcterms:modified xsi:type="dcterms:W3CDTF">2016-09-08T13:39:00Z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