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51F" w:rsidRPr="000D6263" w:rsidRDefault="007E751F" w:rsidP="007E751F">
      <w:pPr>
        <w:spacing w:after="0" w:line="240" w:lineRule="auto"/>
        <w:jc w:val="center"/>
        <w:rPr>
          <w:rFonts w:ascii="Arial Narrow" w:eastAsia="Times New Roman" w:hAnsi="Arial Narrow" w:cs="Arial"/>
          <w:sz w:val="24"/>
          <w:szCs w:val="24"/>
        </w:rPr>
      </w:pPr>
      <w:r w:rsidRPr="000D6263">
        <w:rPr>
          <w:rFonts w:ascii="Arial Narrow" w:eastAsia="Times New Roman" w:hAnsi="Arial Narrow" w:cs="Arial"/>
          <w:sz w:val="24"/>
          <w:szCs w:val="24"/>
        </w:rPr>
        <w:t>MINUTES OF MEETING</w:t>
      </w:r>
    </w:p>
    <w:p w:rsidR="007E751F" w:rsidRPr="000D6263" w:rsidRDefault="007E751F" w:rsidP="007E751F">
      <w:pPr>
        <w:spacing w:after="0" w:line="240" w:lineRule="auto"/>
        <w:jc w:val="center"/>
        <w:rPr>
          <w:rFonts w:ascii="Arial Narrow" w:eastAsia="Times New Roman" w:hAnsi="Arial Narrow" w:cs="Arial"/>
          <w:sz w:val="24"/>
          <w:szCs w:val="24"/>
        </w:rPr>
      </w:pPr>
    </w:p>
    <w:p w:rsidR="007E751F" w:rsidRPr="000D6263" w:rsidRDefault="007E751F" w:rsidP="007E751F">
      <w:pPr>
        <w:spacing w:after="0" w:line="240" w:lineRule="auto"/>
        <w:jc w:val="center"/>
        <w:rPr>
          <w:rFonts w:ascii="Arial Narrow" w:eastAsia="Times New Roman" w:hAnsi="Arial Narrow" w:cs="Arial"/>
          <w:sz w:val="24"/>
          <w:szCs w:val="24"/>
        </w:rPr>
      </w:pPr>
      <w:r w:rsidRPr="000D6263">
        <w:rPr>
          <w:rFonts w:ascii="Arial Narrow" w:eastAsia="Times New Roman" w:hAnsi="Arial Narrow" w:cs="Arial"/>
          <w:sz w:val="24"/>
          <w:szCs w:val="24"/>
        </w:rPr>
        <w:t>OF</w:t>
      </w:r>
    </w:p>
    <w:p w:rsidR="007E751F" w:rsidRPr="000D6263" w:rsidRDefault="007E751F" w:rsidP="007E751F">
      <w:pPr>
        <w:spacing w:after="0" w:line="240" w:lineRule="auto"/>
        <w:jc w:val="center"/>
        <w:rPr>
          <w:rFonts w:ascii="Arial Narrow" w:eastAsia="Times New Roman" w:hAnsi="Arial Narrow" w:cs="Arial"/>
          <w:sz w:val="24"/>
          <w:szCs w:val="24"/>
        </w:rPr>
      </w:pPr>
    </w:p>
    <w:p w:rsidR="007E751F" w:rsidRPr="000D6263" w:rsidRDefault="007E751F" w:rsidP="007E751F">
      <w:pPr>
        <w:spacing w:after="0" w:line="240" w:lineRule="auto"/>
        <w:jc w:val="center"/>
        <w:rPr>
          <w:rFonts w:ascii="Arial Narrow" w:eastAsia="Times New Roman" w:hAnsi="Arial Narrow" w:cs="Arial"/>
          <w:sz w:val="24"/>
          <w:szCs w:val="24"/>
        </w:rPr>
      </w:pPr>
      <w:r w:rsidRPr="000D6263">
        <w:rPr>
          <w:rFonts w:ascii="Arial Narrow" w:eastAsia="Times New Roman" w:hAnsi="Arial Narrow" w:cs="Arial"/>
          <w:sz w:val="24"/>
          <w:szCs w:val="24"/>
        </w:rPr>
        <w:t xml:space="preserve">THE METROPOLITAN DEVELOPMENT AND HOUSING AGENCY </w:t>
      </w:r>
    </w:p>
    <w:p w:rsidR="007E751F" w:rsidRPr="000D6263" w:rsidRDefault="007E751F" w:rsidP="007E751F">
      <w:pPr>
        <w:tabs>
          <w:tab w:val="left" w:pos="2880"/>
        </w:tabs>
        <w:spacing w:after="0" w:line="240" w:lineRule="auto"/>
        <w:rPr>
          <w:rFonts w:ascii="Arial Narrow" w:eastAsia="Times New Roman" w:hAnsi="Arial Narrow" w:cs="Arial"/>
          <w:sz w:val="24"/>
          <w:szCs w:val="24"/>
        </w:rPr>
      </w:pPr>
    </w:p>
    <w:p w:rsidR="007E751F" w:rsidRPr="000D6263" w:rsidRDefault="007E751F" w:rsidP="007E751F">
      <w:pPr>
        <w:tabs>
          <w:tab w:val="left" w:pos="2880"/>
        </w:tabs>
        <w:spacing w:after="0" w:line="240" w:lineRule="auto"/>
        <w:rPr>
          <w:rFonts w:ascii="Arial Narrow" w:eastAsia="Times New Roman" w:hAnsi="Arial Narrow" w:cs="Arial"/>
          <w:sz w:val="24"/>
          <w:szCs w:val="24"/>
        </w:rPr>
      </w:pPr>
    </w:p>
    <w:p w:rsidR="007E751F" w:rsidRPr="000D6263" w:rsidRDefault="007E751F" w:rsidP="007E751F">
      <w:pPr>
        <w:tabs>
          <w:tab w:val="left" w:pos="144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 xml:space="preserve">The regular meeting of the Board of Commissioners of the Metropolitan Development and Housing Agency was held on Tuesday, </w:t>
      </w:r>
      <w:r>
        <w:rPr>
          <w:rFonts w:ascii="Arial Narrow" w:eastAsia="Times New Roman" w:hAnsi="Arial Narrow" w:cs="Arial"/>
          <w:sz w:val="24"/>
          <w:szCs w:val="24"/>
        </w:rPr>
        <w:t>December 11</w:t>
      </w:r>
      <w:r w:rsidRPr="000D6263">
        <w:rPr>
          <w:rFonts w:ascii="Arial Narrow" w:eastAsia="Times New Roman" w:hAnsi="Arial Narrow" w:cs="Arial"/>
          <w:sz w:val="24"/>
          <w:szCs w:val="24"/>
        </w:rPr>
        <w:t>, 2018, at 11:30 a.m. in the Collaboration Room of the Gerald F. Nicely Building, 701 South Sixth Street, Nashville, Tennessee.</w:t>
      </w:r>
    </w:p>
    <w:p w:rsidR="007E751F" w:rsidRPr="000D6263" w:rsidRDefault="007E751F" w:rsidP="007E751F">
      <w:pPr>
        <w:tabs>
          <w:tab w:val="left" w:pos="1440"/>
          <w:tab w:val="left" w:pos="2880"/>
          <w:tab w:val="left" w:pos="4320"/>
        </w:tabs>
        <w:spacing w:after="0" w:line="240" w:lineRule="auto"/>
        <w:jc w:val="both"/>
        <w:rPr>
          <w:rFonts w:ascii="Arial Narrow" w:eastAsia="Times New Roman" w:hAnsi="Arial Narrow" w:cs="Arial"/>
          <w:sz w:val="24"/>
          <w:szCs w:val="24"/>
        </w:rPr>
      </w:pPr>
    </w:p>
    <w:p w:rsidR="007E751F" w:rsidRPr="000D6263" w:rsidRDefault="007E751F" w:rsidP="007E751F">
      <w:pPr>
        <w:tabs>
          <w:tab w:val="left" w:pos="1440"/>
          <w:tab w:val="left" w:pos="2880"/>
          <w:tab w:val="left" w:pos="4320"/>
        </w:tabs>
        <w:spacing w:after="0" w:line="240" w:lineRule="auto"/>
        <w:jc w:val="both"/>
        <w:rPr>
          <w:rFonts w:ascii="Arial Narrow" w:eastAsia="Times New Roman" w:hAnsi="Arial Narrow" w:cs="Arial"/>
          <w:sz w:val="24"/>
          <w:szCs w:val="24"/>
        </w:rPr>
      </w:pP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PRESENT:</w:t>
      </w:r>
      <w:r w:rsidRPr="000D6263">
        <w:rPr>
          <w:rFonts w:ascii="Arial Narrow" w:eastAsia="Times New Roman" w:hAnsi="Arial Narrow" w:cs="Arial"/>
          <w:sz w:val="24"/>
          <w:szCs w:val="24"/>
        </w:rPr>
        <w:tab/>
        <w:t>Charles Robert Bone, Chair</w:t>
      </w: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Melvin Black, Vice Chair</w:t>
      </w: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Pr>
          <w:rFonts w:ascii="Arial Narrow" w:eastAsia="Times New Roman" w:hAnsi="Arial Narrow" w:cs="Arial"/>
          <w:sz w:val="24"/>
          <w:szCs w:val="24"/>
        </w:rPr>
        <w:t>Ralph Mosley</w:t>
      </w: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Antoinette Batts</w:t>
      </w: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Emily Thaden</w:t>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ABSENT:</w:t>
      </w:r>
      <w:r w:rsidRPr="000D6263">
        <w:rPr>
          <w:rFonts w:ascii="Arial Narrow" w:eastAsia="Times New Roman" w:hAnsi="Arial Narrow" w:cs="Arial"/>
          <w:sz w:val="24"/>
          <w:szCs w:val="24"/>
        </w:rPr>
        <w:tab/>
      </w:r>
      <w:r>
        <w:rPr>
          <w:rFonts w:ascii="Arial Narrow" w:eastAsia="Times New Roman" w:hAnsi="Arial Narrow" w:cs="Arial"/>
          <w:sz w:val="24"/>
          <w:szCs w:val="24"/>
        </w:rPr>
        <w:t>Miniimah Basheer</w:t>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ALSO PRESENT:</w:t>
      </w:r>
      <w:r w:rsidRPr="000D6263">
        <w:rPr>
          <w:rFonts w:ascii="Arial Narrow" w:eastAsia="Times New Roman" w:hAnsi="Arial Narrow" w:cs="Arial"/>
          <w:sz w:val="24"/>
          <w:szCs w:val="24"/>
        </w:rPr>
        <w:tab/>
        <w:t>James Harbison, Executive Director</w:t>
      </w: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Saul Solomon, Legal Counsel</w:t>
      </w: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James Thiltgen, Deputy Executive Director</w:t>
      </w: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David Dellinger, Chief Operating Officer</w:t>
      </w: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Will Choppin, General Counsel</w:t>
      </w: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Melinda Hatfield, Director of Finance</w:t>
      </w:r>
    </w:p>
    <w:p w:rsidR="00A944DB"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Will Biggs, Director of Affordable Housing</w:t>
      </w:r>
    </w:p>
    <w:p w:rsidR="007E751F" w:rsidRPr="000D6263" w:rsidRDefault="00A944DB"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Joe Cain, Director of Urban Development</w:t>
      </w:r>
      <w:r w:rsidR="007E751F" w:rsidRPr="000D6263">
        <w:rPr>
          <w:rFonts w:ascii="Arial Narrow" w:eastAsia="Times New Roman" w:hAnsi="Arial Narrow" w:cs="Arial"/>
          <w:sz w:val="24"/>
          <w:szCs w:val="24"/>
        </w:rPr>
        <w:t xml:space="preserve"> </w:t>
      </w: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Ed Shewmaker, Director of Construction</w:t>
      </w: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Norman Deep, Director of Rental Assistance</w:t>
      </w: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Mike Wegerson, Director of Recapitalization</w:t>
      </w: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Jamie Berry, Director of Communications</w:t>
      </w: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Pat Thicklin, Assistant Director for Human Resources</w:t>
      </w: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00D141AB">
        <w:rPr>
          <w:rFonts w:ascii="Arial Narrow" w:eastAsia="Times New Roman" w:hAnsi="Arial Narrow" w:cs="Arial"/>
          <w:sz w:val="24"/>
          <w:szCs w:val="24"/>
        </w:rPr>
        <w:t>Angela Harrell</w:t>
      </w:r>
      <w:r w:rsidRPr="000D6263">
        <w:rPr>
          <w:rFonts w:ascii="Arial Narrow" w:eastAsia="Times New Roman" w:hAnsi="Arial Narrow" w:cs="Arial"/>
          <w:sz w:val="24"/>
          <w:szCs w:val="24"/>
        </w:rPr>
        <w:t xml:space="preserve">, </w:t>
      </w:r>
      <w:r w:rsidR="001A5951">
        <w:rPr>
          <w:rFonts w:ascii="Arial Narrow" w:eastAsia="Times New Roman" w:hAnsi="Arial Narrow" w:cs="Arial"/>
          <w:sz w:val="24"/>
          <w:szCs w:val="24"/>
        </w:rPr>
        <w:t>Senior CD Program Manager</w:t>
      </w: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Matt Loftis, Urban Development Analyst</w:t>
      </w:r>
    </w:p>
    <w:p w:rsidR="007E751F"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Curtis Thomas, Urban Planning Manager</w:t>
      </w: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Mike Green, Resident Association Coordinator</w:t>
      </w: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Jean Merkle, Administrative Assistant to the Board of Commissioners</w:t>
      </w:r>
    </w:p>
    <w:p w:rsidR="007E751F"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006F1FD1">
        <w:rPr>
          <w:rFonts w:ascii="Arial Narrow" w:eastAsia="Times New Roman" w:hAnsi="Arial Narrow" w:cs="Arial"/>
          <w:sz w:val="24"/>
          <w:szCs w:val="24"/>
        </w:rPr>
        <w:t>Gloria Oliver</w:t>
      </w:r>
      <w:r>
        <w:rPr>
          <w:rFonts w:ascii="Arial Narrow" w:eastAsia="Times New Roman" w:hAnsi="Arial Narrow" w:cs="Arial"/>
          <w:sz w:val="24"/>
          <w:szCs w:val="24"/>
        </w:rPr>
        <w:t>,</w:t>
      </w:r>
      <w:r w:rsidRPr="000D6263">
        <w:rPr>
          <w:rFonts w:ascii="Arial Narrow" w:eastAsia="Times New Roman" w:hAnsi="Arial Narrow" w:cs="Arial"/>
          <w:sz w:val="24"/>
          <w:szCs w:val="24"/>
        </w:rPr>
        <w:t xml:space="preserve"> President, C</w:t>
      </w:r>
      <w:r w:rsidR="006F1FD1">
        <w:rPr>
          <w:rFonts w:ascii="Arial Narrow" w:eastAsia="Times New Roman" w:hAnsi="Arial Narrow" w:cs="Arial"/>
          <w:sz w:val="24"/>
          <w:szCs w:val="24"/>
        </w:rPr>
        <w:t>heatham Place</w:t>
      </w:r>
      <w:r w:rsidRPr="000D6263">
        <w:rPr>
          <w:rFonts w:ascii="Arial Narrow" w:eastAsia="Times New Roman" w:hAnsi="Arial Narrow" w:cs="Arial"/>
          <w:sz w:val="24"/>
          <w:szCs w:val="24"/>
        </w:rPr>
        <w:t xml:space="preserve"> Resident Association</w:t>
      </w:r>
    </w:p>
    <w:p w:rsidR="00A944DB" w:rsidRDefault="00A944DB"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Pat Alexander, Bradley</w:t>
      </w:r>
    </w:p>
    <w:p w:rsidR="00307EF1" w:rsidRDefault="00307EF1"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Hiram Brown, UHS</w:t>
      </w:r>
    </w:p>
    <w:p w:rsidR="00A944DB" w:rsidRPr="000D6263" w:rsidRDefault="00A944DB"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Matt Wiltshire, Mayor’s Office of Economic &amp; Community Development</w:t>
      </w: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Zach Hunt, TSG</w:t>
      </w: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Steve Reiter</w:t>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p>
    <w:p w:rsidR="007E751F" w:rsidRPr="000D6263" w:rsidRDefault="007E751F" w:rsidP="007E751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p>
    <w:p w:rsidR="007E751F" w:rsidRPr="000D6263"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 xml:space="preserve">Chair Bone called the meeting to order and requested approval of the Minutes of the Meeting of </w:t>
      </w:r>
      <w:r>
        <w:rPr>
          <w:rFonts w:ascii="Arial Narrow" w:eastAsia="Times New Roman" w:hAnsi="Arial Narrow" w:cs="Arial"/>
          <w:sz w:val="24"/>
          <w:szCs w:val="24"/>
        </w:rPr>
        <w:t>November 13, 201</w:t>
      </w:r>
      <w:r w:rsidRPr="000D6263">
        <w:rPr>
          <w:rFonts w:ascii="Arial Narrow" w:eastAsia="Times New Roman" w:hAnsi="Arial Narrow" w:cs="Arial"/>
          <w:sz w:val="24"/>
          <w:szCs w:val="24"/>
        </w:rPr>
        <w:t xml:space="preserve">8.  Commissioner </w:t>
      </w:r>
      <w:r>
        <w:rPr>
          <w:rFonts w:ascii="Arial Narrow" w:eastAsia="Times New Roman" w:hAnsi="Arial Narrow" w:cs="Arial"/>
          <w:sz w:val="24"/>
          <w:szCs w:val="24"/>
        </w:rPr>
        <w:t xml:space="preserve">Mosley </w:t>
      </w:r>
      <w:r w:rsidRPr="000D6263">
        <w:rPr>
          <w:rFonts w:ascii="Arial Narrow" w:eastAsia="Times New Roman" w:hAnsi="Arial Narrow" w:cs="Arial"/>
          <w:sz w:val="24"/>
          <w:szCs w:val="24"/>
        </w:rPr>
        <w:t>moved adoption of the following resolution:</w:t>
      </w:r>
    </w:p>
    <w:p w:rsidR="007E751F" w:rsidRPr="000D6263"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E61854" w:rsidRDefault="00E61854">
      <w:pPr>
        <w:spacing w:after="160" w:line="259" w:lineRule="auto"/>
        <w:rPr>
          <w:rFonts w:ascii="Arial Narrow" w:eastAsia="Times New Roman" w:hAnsi="Arial Narrow" w:cs="Arial"/>
          <w:sz w:val="24"/>
          <w:szCs w:val="24"/>
          <w:u w:val="single"/>
        </w:rPr>
      </w:pPr>
    </w:p>
    <w:p w:rsidR="007E751F" w:rsidRPr="000D6263" w:rsidRDefault="007E751F" w:rsidP="007E751F">
      <w:pPr>
        <w:ind w:left="2880" w:firstLine="720"/>
        <w:rPr>
          <w:rFonts w:ascii="Arial Narrow" w:eastAsia="Times New Roman" w:hAnsi="Arial Narrow" w:cs="Arial"/>
          <w:sz w:val="24"/>
          <w:szCs w:val="24"/>
          <w:u w:val="single"/>
        </w:rPr>
      </w:pPr>
      <w:r w:rsidRPr="000D6263">
        <w:rPr>
          <w:rFonts w:ascii="Arial Narrow" w:eastAsia="Times New Roman" w:hAnsi="Arial Narrow" w:cs="Arial"/>
          <w:sz w:val="24"/>
          <w:szCs w:val="24"/>
          <w:u w:val="single"/>
        </w:rPr>
        <w:t xml:space="preserve">Resolution No. </w:t>
      </w:r>
      <w:r>
        <w:rPr>
          <w:rFonts w:ascii="Arial Narrow" w:eastAsia="Times New Roman" w:hAnsi="Arial Narrow" w:cs="Arial"/>
          <w:sz w:val="24"/>
          <w:szCs w:val="24"/>
          <w:u w:val="single"/>
        </w:rPr>
        <w:t>75</w:t>
      </w:r>
      <w:r w:rsidRPr="000D6263">
        <w:rPr>
          <w:rFonts w:ascii="Arial Narrow" w:eastAsia="Times New Roman" w:hAnsi="Arial Narrow" w:cs="Arial"/>
          <w:sz w:val="24"/>
          <w:szCs w:val="24"/>
          <w:u w:val="single"/>
        </w:rPr>
        <w:t>-18</w:t>
      </w:r>
    </w:p>
    <w:p w:rsidR="007E751F" w:rsidRPr="000D6263" w:rsidRDefault="007E751F" w:rsidP="007E751F">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sidRPr="000D6263">
        <w:rPr>
          <w:rFonts w:ascii="Arial Narrow" w:eastAsia="Times New Roman" w:hAnsi="Arial Narrow" w:cs="Arial"/>
          <w:sz w:val="24"/>
          <w:szCs w:val="24"/>
        </w:rPr>
        <w:t xml:space="preserve">“RESOLVED by the Board of Commissioners of the Metropolitan Development and Housing Agency, That it hereby approves the Minutes of the Meeting of </w:t>
      </w:r>
      <w:r w:rsidR="008E30D0">
        <w:rPr>
          <w:rFonts w:ascii="Arial Narrow" w:eastAsia="Times New Roman" w:hAnsi="Arial Narrow" w:cs="Arial"/>
          <w:sz w:val="24"/>
          <w:szCs w:val="24"/>
        </w:rPr>
        <w:t>November 13</w:t>
      </w:r>
      <w:r w:rsidRPr="000D6263">
        <w:rPr>
          <w:rFonts w:ascii="Arial Narrow" w:eastAsia="Times New Roman" w:hAnsi="Arial Narrow" w:cs="Arial"/>
          <w:sz w:val="24"/>
          <w:szCs w:val="24"/>
        </w:rPr>
        <w:t>, 2018, as submitted.”</w:t>
      </w:r>
    </w:p>
    <w:p w:rsidR="007E751F" w:rsidRPr="000D6263" w:rsidRDefault="007E751F" w:rsidP="007E751F">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7E751F" w:rsidRPr="000D6263"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The motion was seconded by Commissioner Ba</w:t>
      </w:r>
      <w:r>
        <w:rPr>
          <w:rFonts w:ascii="Arial Narrow" w:eastAsia="Times New Roman" w:hAnsi="Arial Narrow" w:cs="Arial"/>
          <w:sz w:val="24"/>
          <w:szCs w:val="24"/>
        </w:rPr>
        <w:t>tts</w:t>
      </w:r>
      <w:r w:rsidRPr="000D6263">
        <w:rPr>
          <w:rFonts w:ascii="Arial Narrow" w:eastAsia="Times New Roman" w:hAnsi="Arial Narrow" w:cs="Arial"/>
          <w:sz w:val="24"/>
          <w:szCs w:val="24"/>
        </w:rPr>
        <w:t>, and upon vote all voted “aye”.  None voted “no”.</w:t>
      </w:r>
    </w:p>
    <w:p w:rsidR="007E751F" w:rsidRPr="000D6263"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7E751F" w:rsidRPr="000D6263"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p>
    <w:p w:rsidR="007E751F" w:rsidRPr="000D6263"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 xml:space="preserve">Chair Bone introduced </w:t>
      </w:r>
      <w:r>
        <w:rPr>
          <w:rFonts w:ascii="Arial Narrow" w:eastAsia="Times New Roman" w:hAnsi="Arial Narrow" w:cs="Arial"/>
          <w:sz w:val="24"/>
          <w:szCs w:val="24"/>
        </w:rPr>
        <w:t xml:space="preserve">Gloria Oliver, </w:t>
      </w:r>
      <w:r w:rsidRPr="000D6263">
        <w:rPr>
          <w:rFonts w:ascii="Arial Narrow" w:eastAsia="Times New Roman" w:hAnsi="Arial Narrow" w:cs="Arial"/>
          <w:sz w:val="24"/>
          <w:szCs w:val="24"/>
        </w:rPr>
        <w:t>President, C</w:t>
      </w:r>
      <w:r>
        <w:rPr>
          <w:rFonts w:ascii="Arial Narrow" w:eastAsia="Times New Roman" w:hAnsi="Arial Narrow" w:cs="Arial"/>
          <w:sz w:val="24"/>
          <w:szCs w:val="24"/>
        </w:rPr>
        <w:t xml:space="preserve">heatham Place </w:t>
      </w:r>
      <w:bookmarkStart w:id="0" w:name="OLE_LINK1"/>
      <w:bookmarkStart w:id="1" w:name="OLE_LINK2"/>
      <w:r w:rsidRPr="000D6263">
        <w:rPr>
          <w:rFonts w:ascii="Arial Narrow" w:eastAsia="Times New Roman" w:hAnsi="Arial Narrow" w:cs="Arial"/>
          <w:sz w:val="24"/>
          <w:szCs w:val="24"/>
        </w:rPr>
        <w:t xml:space="preserve">Resident Association, and </w:t>
      </w:r>
      <w:r>
        <w:rPr>
          <w:rFonts w:ascii="Arial Narrow" w:eastAsia="Times New Roman" w:hAnsi="Arial Narrow" w:cs="Arial"/>
          <w:sz w:val="24"/>
          <w:szCs w:val="24"/>
        </w:rPr>
        <w:t>Mike Green, Resident Association Coordinator</w:t>
      </w:r>
      <w:r w:rsidRPr="000D6263">
        <w:rPr>
          <w:rFonts w:ascii="Arial Narrow" w:eastAsia="Times New Roman" w:hAnsi="Arial Narrow" w:cs="Arial"/>
          <w:sz w:val="24"/>
          <w:szCs w:val="24"/>
        </w:rPr>
        <w:t xml:space="preserve">, who would be called on later in the meeting for comments. </w:t>
      </w:r>
    </w:p>
    <w:p w:rsidR="007E751F" w:rsidRPr="000D6263"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7E751F" w:rsidRPr="000D6263"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7E751F"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The Chair introduced Steve Reiter for public comments.  Mr. Reiter</w:t>
      </w:r>
      <w:r w:rsidR="00D141AB">
        <w:rPr>
          <w:rFonts w:ascii="Arial Narrow" w:eastAsia="Times New Roman" w:hAnsi="Arial Narrow" w:cs="Arial"/>
          <w:sz w:val="24"/>
          <w:szCs w:val="24"/>
        </w:rPr>
        <w:t xml:space="preserve"> commented on the Mayor’s press conference regarding minority business council</w:t>
      </w:r>
      <w:r>
        <w:rPr>
          <w:rFonts w:ascii="Arial Narrow" w:eastAsia="Times New Roman" w:hAnsi="Arial Narrow" w:cs="Arial"/>
          <w:sz w:val="24"/>
          <w:szCs w:val="24"/>
        </w:rPr>
        <w:t xml:space="preserve">. </w:t>
      </w:r>
    </w:p>
    <w:p w:rsidR="007E751F" w:rsidRPr="000D6263"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w:t>
      </w:r>
    </w:p>
    <w:p w:rsidR="007E751F"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p>
    <w:p w:rsidR="007E751F" w:rsidRDefault="007E751F" w:rsidP="00CD578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Pr="008C34D9">
        <w:rPr>
          <w:rFonts w:ascii="Arial Narrow" w:eastAsia="Times New Roman" w:hAnsi="Arial Narrow" w:cs="Times New Roman"/>
          <w:sz w:val="24"/>
          <w:szCs w:val="24"/>
        </w:rPr>
        <w:t>Commissioner Black assumed the chair and called for nominations for the office of Chair.</w:t>
      </w:r>
      <w:r w:rsidRPr="008C34D9">
        <w:rPr>
          <w:rFonts w:ascii="Arial Narrow" w:eastAsia="Times New Roman" w:hAnsi="Arial Narrow" w:cs="Arial"/>
          <w:sz w:val="24"/>
          <w:szCs w:val="24"/>
        </w:rPr>
        <w:t xml:space="preserve"> Commissioner Thaden moved that </w:t>
      </w:r>
      <w:r w:rsidR="008E30D0">
        <w:rPr>
          <w:rFonts w:ascii="Arial Narrow" w:eastAsia="Times New Roman" w:hAnsi="Arial Narrow" w:cs="Arial"/>
          <w:sz w:val="24"/>
          <w:szCs w:val="24"/>
        </w:rPr>
        <w:t xml:space="preserve">Charles Robert Bone be elected </w:t>
      </w:r>
      <w:r w:rsidRPr="008C34D9">
        <w:rPr>
          <w:rFonts w:ascii="Arial Narrow" w:eastAsia="Times New Roman" w:hAnsi="Arial Narrow" w:cs="Arial"/>
          <w:sz w:val="24"/>
          <w:szCs w:val="24"/>
        </w:rPr>
        <w:t>Chair</w:t>
      </w:r>
      <w:r w:rsidR="008E30D0">
        <w:rPr>
          <w:rFonts w:ascii="Arial Narrow" w:eastAsia="Times New Roman" w:hAnsi="Arial Narrow" w:cs="Arial"/>
          <w:sz w:val="24"/>
          <w:szCs w:val="24"/>
        </w:rPr>
        <w:t xml:space="preserve"> of the Board of Commissioners for the coming yea</w:t>
      </w:r>
      <w:r w:rsidR="00753518">
        <w:rPr>
          <w:rFonts w:ascii="Arial Narrow" w:eastAsia="Times New Roman" w:hAnsi="Arial Narrow" w:cs="Arial"/>
          <w:sz w:val="24"/>
          <w:szCs w:val="24"/>
        </w:rPr>
        <w:t>r 2018-2019.  Commissioner Batts</w:t>
      </w:r>
      <w:r w:rsidR="008E30D0">
        <w:rPr>
          <w:rFonts w:ascii="Arial Narrow" w:eastAsia="Times New Roman" w:hAnsi="Arial Narrow" w:cs="Arial"/>
          <w:sz w:val="24"/>
          <w:szCs w:val="24"/>
        </w:rPr>
        <w:t xml:space="preserve"> seconded the motion and all Commissioners vo</w:t>
      </w:r>
      <w:bookmarkStart w:id="2" w:name="_GoBack"/>
      <w:bookmarkEnd w:id="2"/>
      <w:r w:rsidR="008E30D0">
        <w:rPr>
          <w:rFonts w:ascii="Arial Narrow" w:eastAsia="Times New Roman" w:hAnsi="Arial Narrow" w:cs="Arial"/>
          <w:sz w:val="24"/>
          <w:szCs w:val="24"/>
        </w:rPr>
        <w:t xml:space="preserve">ted “aye”.  Chair Bone called for nominations for the office of Vice Chair for Housing.  Commissioner Black moved that Emily Thaden be elected Vice Chair for Housing of the Board of Commissioners for the coming </w:t>
      </w:r>
      <w:r w:rsidR="00753518">
        <w:rPr>
          <w:rFonts w:ascii="Arial Narrow" w:eastAsia="Times New Roman" w:hAnsi="Arial Narrow" w:cs="Arial"/>
          <w:sz w:val="24"/>
          <w:szCs w:val="24"/>
        </w:rPr>
        <w:t>year 2018-2019.  Commissioner Batts</w:t>
      </w:r>
      <w:r w:rsidR="008E30D0">
        <w:rPr>
          <w:rFonts w:ascii="Arial Narrow" w:eastAsia="Times New Roman" w:hAnsi="Arial Narrow" w:cs="Arial"/>
          <w:sz w:val="24"/>
          <w:szCs w:val="24"/>
        </w:rPr>
        <w:t xml:space="preserve"> seconded the motion and all Commissioners voted “aye”.  The Vice Chair for Development will be elected at the next meeting of the Board.  </w:t>
      </w:r>
    </w:p>
    <w:p w:rsidR="00753518" w:rsidRPr="008C34D9" w:rsidRDefault="00753518"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7E751F" w:rsidRPr="008C34D9"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7E751F" w:rsidRPr="008C34D9"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8C34D9">
        <w:rPr>
          <w:rFonts w:ascii="Arial Narrow" w:eastAsia="Times New Roman" w:hAnsi="Arial Narrow" w:cs="Arial"/>
          <w:sz w:val="24"/>
          <w:szCs w:val="24"/>
        </w:rPr>
        <w:tab/>
        <w:t xml:space="preserve">The appointment of Secretary/Treasurer and Executive Director was </w:t>
      </w:r>
      <w:r w:rsidR="005A6E25">
        <w:rPr>
          <w:rFonts w:ascii="Arial Narrow" w:eastAsia="Times New Roman" w:hAnsi="Arial Narrow" w:cs="Arial"/>
          <w:sz w:val="24"/>
          <w:szCs w:val="24"/>
        </w:rPr>
        <w:t xml:space="preserve">next </w:t>
      </w:r>
      <w:r w:rsidRPr="008C34D9">
        <w:rPr>
          <w:rFonts w:ascii="Arial Narrow" w:eastAsia="Times New Roman" w:hAnsi="Arial Narrow" w:cs="Arial"/>
          <w:sz w:val="24"/>
          <w:szCs w:val="24"/>
        </w:rPr>
        <w:t xml:space="preserve">in order, and Commissioner </w:t>
      </w:r>
      <w:r>
        <w:rPr>
          <w:rFonts w:ascii="Arial Narrow" w:eastAsia="Times New Roman" w:hAnsi="Arial Narrow" w:cs="Arial"/>
          <w:sz w:val="24"/>
          <w:szCs w:val="24"/>
        </w:rPr>
        <w:t>Black</w:t>
      </w:r>
      <w:r w:rsidRPr="008C34D9">
        <w:rPr>
          <w:rFonts w:ascii="Arial Narrow" w:eastAsia="Times New Roman" w:hAnsi="Arial Narrow" w:cs="Arial"/>
          <w:sz w:val="24"/>
          <w:szCs w:val="24"/>
        </w:rPr>
        <w:t xml:space="preserve"> moved adoption of the following resolution appointing James Harbison to serve as the Secretary/Treasurer and Executive Director:</w:t>
      </w:r>
    </w:p>
    <w:p w:rsidR="007E751F" w:rsidRPr="008C34D9" w:rsidRDefault="007E751F" w:rsidP="007E751F">
      <w:pPr>
        <w:tabs>
          <w:tab w:val="left" w:pos="1440"/>
          <w:tab w:val="left" w:pos="2880"/>
          <w:tab w:val="left" w:pos="3240"/>
          <w:tab w:val="left" w:pos="4320"/>
        </w:tabs>
        <w:spacing w:after="0" w:line="240" w:lineRule="auto"/>
        <w:jc w:val="both"/>
        <w:rPr>
          <w:rFonts w:ascii="Arial Narrow" w:eastAsia="Times New Roman" w:hAnsi="Arial Narrow" w:cs="Times New Roman"/>
          <w:sz w:val="24"/>
          <w:szCs w:val="24"/>
        </w:rPr>
      </w:pPr>
    </w:p>
    <w:p w:rsidR="007E751F" w:rsidRPr="008C34D9" w:rsidRDefault="007E751F" w:rsidP="007E751F">
      <w:pPr>
        <w:rPr>
          <w:rFonts w:ascii="Arial Narrow" w:eastAsia="Times New Roman" w:hAnsi="Arial Narrow" w:cs="Arial"/>
          <w:sz w:val="24"/>
          <w:szCs w:val="24"/>
          <w:u w:val="single"/>
        </w:rPr>
      </w:pPr>
      <w:r w:rsidRPr="008C34D9">
        <w:rPr>
          <w:rFonts w:ascii="Arial Narrow" w:eastAsia="Times New Roman" w:hAnsi="Arial Narrow" w:cs="Times New Roman"/>
          <w:sz w:val="24"/>
          <w:szCs w:val="24"/>
        </w:rPr>
        <w:tab/>
      </w:r>
      <w:r w:rsidRPr="008C34D9">
        <w:rPr>
          <w:rFonts w:ascii="Arial Narrow" w:eastAsia="Times New Roman" w:hAnsi="Arial Narrow" w:cs="Times New Roman"/>
          <w:sz w:val="24"/>
          <w:szCs w:val="24"/>
        </w:rPr>
        <w:tab/>
      </w:r>
      <w:r w:rsidRPr="008C34D9">
        <w:rPr>
          <w:rFonts w:ascii="Arial Narrow" w:eastAsia="Times New Roman" w:hAnsi="Arial Narrow" w:cs="Times New Roman"/>
          <w:sz w:val="24"/>
          <w:szCs w:val="24"/>
        </w:rPr>
        <w:tab/>
      </w:r>
      <w:r w:rsidRPr="008C34D9">
        <w:rPr>
          <w:rFonts w:ascii="Arial Narrow" w:eastAsia="Times New Roman" w:hAnsi="Arial Narrow" w:cs="Times New Roman"/>
          <w:sz w:val="24"/>
          <w:szCs w:val="24"/>
        </w:rPr>
        <w:tab/>
      </w:r>
      <w:r w:rsidRPr="008C34D9">
        <w:rPr>
          <w:rFonts w:ascii="Arial Narrow" w:eastAsia="Times New Roman" w:hAnsi="Arial Narrow" w:cs="Times New Roman"/>
          <w:sz w:val="24"/>
          <w:szCs w:val="24"/>
        </w:rPr>
        <w:tab/>
      </w:r>
      <w:r w:rsidRPr="008C34D9">
        <w:rPr>
          <w:rFonts w:ascii="Arial Narrow" w:eastAsia="Times New Roman" w:hAnsi="Arial Narrow" w:cs="Arial"/>
          <w:sz w:val="24"/>
          <w:szCs w:val="24"/>
          <w:u w:val="single"/>
        </w:rPr>
        <w:t xml:space="preserve">Resolution No. </w:t>
      </w:r>
      <w:r>
        <w:rPr>
          <w:rFonts w:ascii="Arial Narrow" w:eastAsia="Times New Roman" w:hAnsi="Arial Narrow" w:cs="Arial"/>
          <w:sz w:val="24"/>
          <w:szCs w:val="24"/>
          <w:u w:val="single"/>
        </w:rPr>
        <w:t>7</w:t>
      </w:r>
      <w:r w:rsidRPr="008C34D9">
        <w:rPr>
          <w:rFonts w:ascii="Arial Narrow" w:eastAsia="Times New Roman" w:hAnsi="Arial Narrow" w:cs="Arial"/>
          <w:sz w:val="24"/>
          <w:szCs w:val="24"/>
          <w:u w:val="single"/>
        </w:rPr>
        <w:t>6-1</w:t>
      </w:r>
      <w:r>
        <w:rPr>
          <w:rFonts w:ascii="Arial Narrow" w:eastAsia="Times New Roman" w:hAnsi="Arial Narrow" w:cs="Arial"/>
          <w:sz w:val="24"/>
          <w:szCs w:val="24"/>
          <w:u w:val="single"/>
        </w:rPr>
        <w:t>8</w:t>
      </w:r>
    </w:p>
    <w:p w:rsidR="007E751F" w:rsidRPr="008C34D9" w:rsidRDefault="007E751F" w:rsidP="007E751F">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sidRPr="008C34D9">
        <w:rPr>
          <w:rFonts w:ascii="Arial Narrow" w:eastAsia="Times New Roman" w:hAnsi="Arial Narrow" w:cs="Arial"/>
          <w:sz w:val="24"/>
          <w:szCs w:val="24"/>
        </w:rPr>
        <w:t>“RESOLVED by the Board of Commissioners of the Metropolitan Development and Housing Agency, That it hereby appoints James Harbison to serve as the Executive Director and Secretary/Treasurer for the 201</w:t>
      </w:r>
      <w:r>
        <w:rPr>
          <w:rFonts w:ascii="Arial Narrow" w:eastAsia="Times New Roman" w:hAnsi="Arial Narrow" w:cs="Arial"/>
          <w:sz w:val="24"/>
          <w:szCs w:val="24"/>
        </w:rPr>
        <w:t>8</w:t>
      </w:r>
      <w:r w:rsidRPr="008C34D9">
        <w:rPr>
          <w:rFonts w:ascii="Arial Narrow" w:eastAsia="Times New Roman" w:hAnsi="Arial Narrow" w:cs="Arial"/>
          <w:sz w:val="24"/>
          <w:szCs w:val="24"/>
        </w:rPr>
        <w:t>-201</w:t>
      </w:r>
      <w:r>
        <w:rPr>
          <w:rFonts w:ascii="Arial Narrow" w:eastAsia="Times New Roman" w:hAnsi="Arial Narrow" w:cs="Arial"/>
          <w:sz w:val="24"/>
          <w:szCs w:val="24"/>
        </w:rPr>
        <w:t>9</w:t>
      </w:r>
      <w:r w:rsidRPr="008C34D9">
        <w:rPr>
          <w:rFonts w:ascii="Arial Narrow" w:eastAsia="Times New Roman" w:hAnsi="Arial Narrow" w:cs="Arial"/>
          <w:sz w:val="24"/>
          <w:szCs w:val="24"/>
        </w:rPr>
        <w:t xml:space="preserve"> year.”</w:t>
      </w:r>
    </w:p>
    <w:p w:rsidR="007E751F" w:rsidRPr="008C34D9"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7E751F" w:rsidRPr="008C34D9"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8C34D9">
        <w:rPr>
          <w:rFonts w:ascii="Arial Narrow" w:eastAsia="Times New Roman" w:hAnsi="Arial Narrow" w:cs="Arial"/>
          <w:sz w:val="24"/>
          <w:szCs w:val="24"/>
        </w:rPr>
        <w:tab/>
        <w:t xml:space="preserve">The motion was seconded by Commissioner </w:t>
      </w:r>
      <w:r>
        <w:rPr>
          <w:rFonts w:ascii="Arial Narrow" w:eastAsia="Times New Roman" w:hAnsi="Arial Narrow" w:cs="Arial"/>
          <w:sz w:val="24"/>
          <w:szCs w:val="24"/>
        </w:rPr>
        <w:t>Thaden</w:t>
      </w:r>
      <w:r w:rsidRPr="008C34D9">
        <w:rPr>
          <w:rFonts w:ascii="Arial Narrow" w:eastAsia="Times New Roman" w:hAnsi="Arial Narrow" w:cs="Arial"/>
          <w:sz w:val="24"/>
          <w:szCs w:val="24"/>
        </w:rPr>
        <w:t>, and upon vote, all voted “aye”.  None voted “no”.</w:t>
      </w:r>
    </w:p>
    <w:p w:rsidR="007E751F" w:rsidRPr="008C34D9"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7E751F" w:rsidRPr="008C34D9" w:rsidRDefault="007E751F" w:rsidP="007E751F">
      <w:pPr>
        <w:tabs>
          <w:tab w:val="left" w:pos="1440"/>
          <w:tab w:val="left" w:pos="2880"/>
          <w:tab w:val="left" w:pos="3240"/>
          <w:tab w:val="left" w:pos="4320"/>
        </w:tabs>
        <w:spacing w:after="0" w:line="240" w:lineRule="auto"/>
        <w:rPr>
          <w:rFonts w:ascii="Arial Narrow" w:eastAsia="Times New Roman" w:hAnsi="Arial Narrow" w:cs="Arial"/>
          <w:sz w:val="24"/>
          <w:szCs w:val="24"/>
        </w:rPr>
      </w:pPr>
    </w:p>
    <w:p w:rsidR="007E751F" w:rsidRPr="000D6263" w:rsidRDefault="007E751F" w:rsidP="007E751F">
      <w:pPr>
        <w:spacing w:after="0" w:line="240" w:lineRule="auto"/>
        <w:jc w:val="both"/>
        <w:rPr>
          <w:rFonts w:ascii="Arial Narrow" w:eastAsia="Times New Roman" w:hAnsi="Arial Narrow" w:cs="Arial"/>
          <w:sz w:val="24"/>
          <w:szCs w:val="24"/>
        </w:rPr>
      </w:pPr>
      <w:r w:rsidRPr="000D6263">
        <w:rPr>
          <w:rFonts w:ascii="Arial Narrow" w:hAnsi="Arial Narrow" w:cs="Arial"/>
          <w:sz w:val="24"/>
          <w:szCs w:val="24"/>
        </w:rPr>
        <w:tab/>
      </w:r>
      <w:r w:rsidRPr="000D6263">
        <w:rPr>
          <w:rFonts w:ascii="Arial Narrow" w:hAnsi="Arial Narrow" w:cs="Arial"/>
          <w:sz w:val="24"/>
          <w:szCs w:val="24"/>
        </w:rPr>
        <w:tab/>
      </w:r>
      <w:r w:rsidRPr="000D6263">
        <w:rPr>
          <w:rFonts w:ascii="Arial Narrow" w:eastAsia="Times New Roman" w:hAnsi="Arial Narrow" w:cs="Arial"/>
          <w:sz w:val="24"/>
          <w:szCs w:val="24"/>
        </w:rPr>
        <w:t xml:space="preserve">Mr. Harbison </w:t>
      </w:r>
      <w:r w:rsidR="006E050C">
        <w:rPr>
          <w:rFonts w:ascii="Arial Narrow" w:eastAsia="Times New Roman" w:hAnsi="Arial Narrow" w:cs="Arial"/>
          <w:sz w:val="24"/>
          <w:szCs w:val="24"/>
        </w:rPr>
        <w:t xml:space="preserve">said the holiday lunch for agency employees will be on December 13 and 14 at the Training Center and invited the Commissioners to attend.  </w:t>
      </w:r>
      <w:r w:rsidR="00993D09">
        <w:rPr>
          <w:rFonts w:ascii="Arial Narrow" w:eastAsia="Times New Roman" w:hAnsi="Arial Narrow" w:cs="Arial"/>
          <w:sz w:val="24"/>
          <w:szCs w:val="24"/>
        </w:rPr>
        <w:t xml:space="preserve">He said the agency has received a 100% SEMAP score for the Rental Assistance Department and congratulated Mr. Deep and the department’s staff.  </w:t>
      </w:r>
      <w:r w:rsidR="006E050C">
        <w:rPr>
          <w:rFonts w:ascii="Arial Narrow" w:eastAsia="Times New Roman" w:hAnsi="Arial Narrow" w:cs="Arial"/>
          <w:sz w:val="24"/>
          <w:szCs w:val="24"/>
        </w:rPr>
        <w:lastRenderedPageBreak/>
        <w:t xml:space="preserve">He announced an award of $500,000 from the Federal Home Loan Bank for a collaborative initiative between MDHA, TVA, NES, Mayor’s Office of Housing and other local non-profit housing </w:t>
      </w:r>
      <w:r w:rsidR="00283C18">
        <w:rPr>
          <w:rFonts w:ascii="Arial Narrow" w:eastAsia="Times New Roman" w:hAnsi="Arial Narrow" w:cs="Arial"/>
          <w:sz w:val="24"/>
          <w:szCs w:val="24"/>
        </w:rPr>
        <w:t>providers</w:t>
      </w:r>
      <w:r w:rsidR="006E050C">
        <w:rPr>
          <w:rFonts w:ascii="Arial Narrow" w:eastAsia="Times New Roman" w:hAnsi="Arial Narrow" w:cs="Arial"/>
          <w:sz w:val="24"/>
          <w:szCs w:val="24"/>
        </w:rPr>
        <w:t xml:space="preserve"> for up to 100 low income homeowners in need of </w:t>
      </w:r>
      <w:r w:rsidR="00283C18">
        <w:rPr>
          <w:rFonts w:ascii="Arial Narrow" w:eastAsia="Times New Roman" w:hAnsi="Arial Narrow" w:cs="Arial"/>
          <w:sz w:val="24"/>
          <w:szCs w:val="24"/>
        </w:rPr>
        <w:t>improvements</w:t>
      </w:r>
      <w:r w:rsidR="006E050C">
        <w:rPr>
          <w:rFonts w:ascii="Arial Narrow" w:eastAsia="Times New Roman" w:hAnsi="Arial Narrow" w:cs="Arial"/>
          <w:sz w:val="24"/>
          <w:szCs w:val="24"/>
        </w:rPr>
        <w:t>.</w:t>
      </w:r>
      <w:r w:rsidR="00283C18">
        <w:rPr>
          <w:rFonts w:ascii="Arial Narrow" w:eastAsia="Times New Roman" w:hAnsi="Arial Narrow" w:cs="Arial"/>
          <w:sz w:val="24"/>
          <w:szCs w:val="24"/>
        </w:rPr>
        <w:t xml:space="preserve">  Mr. Harbison provided updates on various construction projects including Kirkpatrick Park, Boscobel I and II, and the Bordeaux Townhomes.</w:t>
      </w:r>
    </w:p>
    <w:p w:rsidR="007E751F" w:rsidRPr="000D6263"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7E751F" w:rsidRPr="000D6263"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p>
    <w:p w:rsidR="007E751F" w:rsidRPr="000D6263" w:rsidRDefault="007E751F" w:rsidP="007E751F">
      <w:pPr>
        <w:tabs>
          <w:tab w:val="left" w:pos="1440"/>
          <w:tab w:val="left" w:pos="2880"/>
          <w:tab w:val="left" w:pos="3240"/>
          <w:tab w:val="left" w:pos="4320"/>
        </w:tabs>
        <w:spacing w:after="0" w:line="240" w:lineRule="auto"/>
        <w:jc w:val="both"/>
        <w:rPr>
          <w:rFonts w:ascii="Arial Narrow" w:hAnsi="Arial Narrow" w:cs="Arial"/>
          <w:sz w:val="24"/>
          <w:szCs w:val="24"/>
        </w:rPr>
      </w:pPr>
      <w:r w:rsidRPr="000D6263">
        <w:rPr>
          <w:rFonts w:ascii="Arial Narrow" w:hAnsi="Arial Narrow" w:cs="Arial"/>
          <w:sz w:val="24"/>
          <w:szCs w:val="24"/>
        </w:rPr>
        <w:tab/>
        <w:t xml:space="preserve">Commissioner </w:t>
      </w:r>
      <w:r>
        <w:rPr>
          <w:rFonts w:ascii="Arial Narrow" w:hAnsi="Arial Narrow" w:cs="Arial"/>
          <w:sz w:val="24"/>
          <w:szCs w:val="24"/>
        </w:rPr>
        <w:t xml:space="preserve">Black reported on the joint Finance &amp; Audit and Development committees </w:t>
      </w:r>
      <w:r w:rsidR="00D141AB">
        <w:rPr>
          <w:rFonts w:ascii="Arial Narrow" w:hAnsi="Arial Narrow" w:cs="Arial"/>
          <w:sz w:val="24"/>
          <w:szCs w:val="24"/>
        </w:rPr>
        <w:t xml:space="preserve">held </w:t>
      </w:r>
      <w:r>
        <w:rPr>
          <w:rFonts w:ascii="Arial Narrow" w:hAnsi="Arial Narrow" w:cs="Arial"/>
          <w:sz w:val="24"/>
          <w:szCs w:val="24"/>
        </w:rPr>
        <w:t xml:space="preserve">prior to the Board meeting.  He </w:t>
      </w:r>
      <w:r w:rsidRPr="000D6263">
        <w:rPr>
          <w:rFonts w:ascii="Arial Narrow" w:hAnsi="Arial Narrow" w:cs="Arial"/>
          <w:sz w:val="24"/>
          <w:szCs w:val="24"/>
        </w:rPr>
        <w:t xml:space="preserve">said </w:t>
      </w:r>
      <w:r w:rsidR="00D141AB">
        <w:rPr>
          <w:rFonts w:ascii="Arial Narrow" w:hAnsi="Arial Narrow" w:cs="Arial"/>
          <w:sz w:val="24"/>
          <w:szCs w:val="24"/>
        </w:rPr>
        <w:t>the committee reviewed and approved the items on the agenda for consideration by the full Board.</w:t>
      </w:r>
    </w:p>
    <w:p w:rsidR="007E751F" w:rsidRDefault="007E751F" w:rsidP="007E751F">
      <w:pPr>
        <w:tabs>
          <w:tab w:val="left" w:pos="1440"/>
          <w:tab w:val="left" w:pos="2880"/>
          <w:tab w:val="left" w:pos="3240"/>
          <w:tab w:val="left" w:pos="4320"/>
        </w:tabs>
        <w:spacing w:after="0" w:line="240" w:lineRule="auto"/>
        <w:jc w:val="both"/>
        <w:rPr>
          <w:rFonts w:ascii="Arial Narrow" w:hAnsi="Arial Narrow" w:cs="Arial"/>
          <w:sz w:val="24"/>
          <w:szCs w:val="24"/>
        </w:rPr>
      </w:pPr>
    </w:p>
    <w:p w:rsidR="007E751F" w:rsidRPr="000D6263" w:rsidRDefault="007E751F" w:rsidP="007E751F">
      <w:pPr>
        <w:tabs>
          <w:tab w:val="left" w:pos="1440"/>
          <w:tab w:val="left" w:pos="2880"/>
          <w:tab w:val="left" w:pos="3240"/>
          <w:tab w:val="left" w:pos="4320"/>
        </w:tabs>
        <w:spacing w:after="0" w:line="240" w:lineRule="auto"/>
        <w:jc w:val="both"/>
        <w:rPr>
          <w:rFonts w:ascii="Arial Narrow" w:hAnsi="Arial Narrow" w:cs="Arial"/>
          <w:sz w:val="24"/>
          <w:szCs w:val="24"/>
        </w:rPr>
      </w:pPr>
    </w:p>
    <w:p w:rsidR="007353FE" w:rsidRDefault="007E751F" w:rsidP="007E751F">
      <w:pPr>
        <w:tabs>
          <w:tab w:val="left" w:pos="1440"/>
          <w:tab w:val="left" w:pos="2880"/>
          <w:tab w:val="left" w:pos="3240"/>
          <w:tab w:val="left" w:pos="4320"/>
        </w:tabs>
        <w:spacing w:after="0" w:line="240" w:lineRule="auto"/>
        <w:jc w:val="both"/>
        <w:rPr>
          <w:rFonts w:ascii="Arial Narrow" w:hAnsi="Arial Narrow" w:cs="Arial"/>
          <w:sz w:val="24"/>
          <w:szCs w:val="24"/>
        </w:rPr>
      </w:pPr>
      <w:r w:rsidRPr="000D6263">
        <w:rPr>
          <w:rFonts w:ascii="Arial Narrow" w:hAnsi="Arial Narrow" w:cs="Arial"/>
          <w:sz w:val="24"/>
          <w:szCs w:val="24"/>
        </w:rPr>
        <w:tab/>
      </w:r>
    </w:p>
    <w:p w:rsidR="007353FE" w:rsidRPr="00AC2606" w:rsidRDefault="007353FE" w:rsidP="007353FE">
      <w:pPr>
        <w:tabs>
          <w:tab w:val="left" w:pos="1440"/>
          <w:tab w:val="left" w:pos="2880"/>
          <w:tab w:val="left" w:pos="3240"/>
          <w:tab w:val="left" w:pos="4320"/>
        </w:tabs>
        <w:spacing w:after="0" w:line="240" w:lineRule="auto"/>
        <w:jc w:val="both"/>
        <w:rPr>
          <w:rFonts w:ascii="Arial Narrow" w:hAnsi="Arial Narrow" w:cs="Arial"/>
          <w:sz w:val="24"/>
          <w:szCs w:val="24"/>
        </w:rPr>
      </w:pPr>
      <w:r>
        <w:rPr>
          <w:rFonts w:ascii="Arial Narrow" w:hAnsi="Arial Narrow" w:cs="Arial"/>
          <w:sz w:val="24"/>
          <w:szCs w:val="24"/>
        </w:rPr>
        <w:tab/>
        <w:t xml:space="preserve">Jim Thiltgen stated that </w:t>
      </w:r>
      <w:r w:rsidRPr="00AC2606">
        <w:rPr>
          <w:rFonts w:ascii="Arial Narrow" w:hAnsi="Arial Narrow" w:cs="Arial"/>
          <w:sz w:val="24"/>
          <w:szCs w:val="24"/>
        </w:rPr>
        <w:t>T.C.A. Section 9-21-151 requires submission of State Form CT-0253 Report on Debt Obligation when a public entity i</w:t>
      </w:r>
      <w:r w:rsidR="006F1FD1">
        <w:rPr>
          <w:rFonts w:ascii="Arial Narrow" w:hAnsi="Arial Narrow" w:cs="Arial"/>
          <w:sz w:val="24"/>
          <w:szCs w:val="24"/>
        </w:rPr>
        <w:t xml:space="preserve">ncurs debt.  </w:t>
      </w:r>
      <w:r w:rsidR="00D141AB">
        <w:rPr>
          <w:rFonts w:ascii="Arial Narrow" w:hAnsi="Arial Narrow" w:cs="Arial"/>
          <w:sz w:val="24"/>
          <w:szCs w:val="24"/>
        </w:rPr>
        <w:t xml:space="preserve">He said on </w:t>
      </w:r>
      <w:r w:rsidR="006F1FD1">
        <w:rPr>
          <w:rFonts w:ascii="Arial Narrow" w:hAnsi="Arial Narrow" w:cs="Arial"/>
          <w:sz w:val="24"/>
          <w:szCs w:val="24"/>
        </w:rPr>
        <w:t xml:space="preserve">November 9, </w:t>
      </w:r>
      <w:r w:rsidRPr="00AC2606">
        <w:rPr>
          <w:rFonts w:ascii="Arial Narrow" w:hAnsi="Arial Narrow" w:cs="Arial"/>
          <w:sz w:val="24"/>
          <w:szCs w:val="24"/>
        </w:rPr>
        <w:t xml:space="preserve">2018, </w:t>
      </w:r>
      <w:r w:rsidR="00AE0C41">
        <w:rPr>
          <w:rFonts w:ascii="Arial Narrow" w:hAnsi="Arial Narrow" w:cs="Arial"/>
          <w:sz w:val="24"/>
          <w:szCs w:val="24"/>
        </w:rPr>
        <w:t xml:space="preserve">MDHA </w:t>
      </w:r>
      <w:r w:rsidR="006F1FD1">
        <w:rPr>
          <w:rFonts w:ascii="Arial Narrow" w:hAnsi="Arial Narrow" w:cs="Arial"/>
          <w:sz w:val="24"/>
          <w:szCs w:val="24"/>
        </w:rPr>
        <w:t>issued $25 million in tax increment bonds to assist in the financing of the Fifth &amp; Broadway project on the site of the former Nashville Convention Center.</w:t>
      </w:r>
      <w:r>
        <w:rPr>
          <w:rFonts w:ascii="Arial Narrow" w:hAnsi="Arial Narrow" w:cs="Arial"/>
          <w:sz w:val="24"/>
          <w:szCs w:val="24"/>
        </w:rPr>
        <w:t xml:space="preserve"> Mr. Thiltgen said the </w:t>
      </w:r>
      <w:r w:rsidR="006F1FD1">
        <w:rPr>
          <w:rFonts w:ascii="Arial Narrow" w:hAnsi="Arial Narrow" w:cs="Arial"/>
          <w:sz w:val="24"/>
          <w:szCs w:val="24"/>
        </w:rPr>
        <w:t>bonds have scheduled principal payments extending to June 2036 with a blended interest rate of 4.99%</w:t>
      </w:r>
      <w:r w:rsidR="00AE0C41">
        <w:rPr>
          <w:rFonts w:ascii="Arial Narrow" w:hAnsi="Arial Narrow" w:cs="Arial"/>
          <w:sz w:val="24"/>
          <w:szCs w:val="24"/>
        </w:rPr>
        <w:t xml:space="preserve">. </w:t>
      </w:r>
      <w:r w:rsidRPr="00AC2606">
        <w:rPr>
          <w:rFonts w:ascii="Arial Narrow" w:hAnsi="Arial Narrow" w:cs="Arial"/>
          <w:sz w:val="24"/>
          <w:szCs w:val="24"/>
        </w:rPr>
        <w:t xml:space="preserve"> Statement of this information, together with distribution of the State form to the members of the Board, meets the public disclosure requirements.  No action is required.</w:t>
      </w:r>
    </w:p>
    <w:p w:rsidR="007353FE" w:rsidRDefault="007353FE" w:rsidP="007E751F">
      <w:pPr>
        <w:tabs>
          <w:tab w:val="left" w:pos="1440"/>
          <w:tab w:val="left" w:pos="2880"/>
          <w:tab w:val="left" w:pos="3240"/>
          <w:tab w:val="left" w:pos="4320"/>
        </w:tabs>
        <w:spacing w:after="0" w:line="240" w:lineRule="auto"/>
        <w:jc w:val="both"/>
        <w:rPr>
          <w:rFonts w:ascii="Arial Narrow" w:hAnsi="Arial Narrow" w:cs="Arial"/>
          <w:sz w:val="24"/>
          <w:szCs w:val="24"/>
        </w:rPr>
      </w:pPr>
    </w:p>
    <w:p w:rsidR="008826FB" w:rsidRDefault="008826FB" w:rsidP="007E751F">
      <w:pPr>
        <w:tabs>
          <w:tab w:val="left" w:pos="1440"/>
          <w:tab w:val="left" w:pos="2880"/>
          <w:tab w:val="left" w:pos="3240"/>
          <w:tab w:val="left" w:pos="4320"/>
        </w:tabs>
        <w:spacing w:after="0" w:line="240" w:lineRule="auto"/>
        <w:jc w:val="both"/>
        <w:rPr>
          <w:rFonts w:ascii="Arial Narrow" w:hAnsi="Arial Narrow" w:cs="Arial"/>
          <w:sz w:val="24"/>
          <w:szCs w:val="24"/>
        </w:rPr>
      </w:pPr>
    </w:p>
    <w:p w:rsidR="007E751F" w:rsidRDefault="008826FB" w:rsidP="007E751F">
      <w:pPr>
        <w:tabs>
          <w:tab w:val="left" w:pos="1440"/>
          <w:tab w:val="left" w:pos="2880"/>
          <w:tab w:val="left" w:pos="3240"/>
          <w:tab w:val="left" w:pos="4320"/>
        </w:tabs>
        <w:spacing w:after="0" w:line="240" w:lineRule="auto"/>
        <w:jc w:val="both"/>
        <w:rPr>
          <w:rFonts w:ascii="Arial Narrow" w:hAnsi="Arial Narrow" w:cs="Arial"/>
          <w:sz w:val="24"/>
          <w:szCs w:val="24"/>
        </w:rPr>
      </w:pPr>
      <w:r>
        <w:rPr>
          <w:rFonts w:ascii="Arial Narrow" w:hAnsi="Arial Narrow" w:cs="Arial"/>
          <w:sz w:val="24"/>
          <w:szCs w:val="24"/>
        </w:rPr>
        <w:tab/>
      </w:r>
      <w:r w:rsidR="007E751F" w:rsidRPr="00D858DD">
        <w:rPr>
          <w:rFonts w:ascii="Arial Narrow" w:hAnsi="Arial Narrow" w:cs="Arial"/>
          <w:sz w:val="24"/>
          <w:szCs w:val="24"/>
        </w:rPr>
        <w:t xml:space="preserve">Mr. Thiltgen presented </w:t>
      </w:r>
      <w:r>
        <w:rPr>
          <w:rFonts w:ascii="Arial Narrow" w:hAnsi="Arial Narrow" w:cs="Arial"/>
          <w:sz w:val="24"/>
          <w:szCs w:val="24"/>
        </w:rPr>
        <w:t xml:space="preserve">a resolution relating to the $25 million tax increment bond issue requesting ratification of any and all actions previously taken by the officers of the Agency in the issuance and delivery of the bonds.  In addition, approval of the interest rates and the principal payment plan </w:t>
      </w:r>
      <w:r w:rsidR="00AE0C41">
        <w:rPr>
          <w:rFonts w:ascii="Arial Narrow" w:hAnsi="Arial Narrow" w:cs="Arial"/>
          <w:sz w:val="24"/>
          <w:szCs w:val="24"/>
        </w:rPr>
        <w:t xml:space="preserve">was </w:t>
      </w:r>
      <w:r>
        <w:rPr>
          <w:rFonts w:ascii="Arial Narrow" w:hAnsi="Arial Narrow" w:cs="Arial"/>
          <w:sz w:val="24"/>
          <w:szCs w:val="24"/>
        </w:rPr>
        <w:t xml:space="preserve">presented in the resolution as well.  After a detailed explanation, </w:t>
      </w:r>
      <w:r w:rsidR="007E751F" w:rsidRPr="00D858DD">
        <w:rPr>
          <w:rFonts w:ascii="Arial Narrow" w:hAnsi="Arial Narrow" w:cs="Arial"/>
          <w:sz w:val="24"/>
          <w:szCs w:val="24"/>
        </w:rPr>
        <w:t xml:space="preserve">Commissioner </w:t>
      </w:r>
      <w:r>
        <w:rPr>
          <w:rFonts w:ascii="Arial Narrow" w:hAnsi="Arial Narrow" w:cs="Arial"/>
          <w:sz w:val="24"/>
          <w:szCs w:val="24"/>
        </w:rPr>
        <w:t xml:space="preserve">Mosley </w:t>
      </w:r>
      <w:r w:rsidR="007E751F">
        <w:rPr>
          <w:rFonts w:ascii="Arial Narrow" w:hAnsi="Arial Narrow" w:cs="Arial"/>
          <w:sz w:val="24"/>
          <w:szCs w:val="24"/>
        </w:rPr>
        <w:t>m</w:t>
      </w:r>
      <w:r w:rsidR="007E751F" w:rsidRPr="00D858DD">
        <w:rPr>
          <w:rFonts w:ascii="Arial Narrow" w:hAnsi="Arial Narrow" w:cs="Arial"/>
          <w:sz w:val="24"/>
          <w:szCs w:val="24"/>
        </w:rPr>
        <w:t>oved adoption of the following resolution:</w:t>
      </w:r>
    </w:p>
    <w:p w:rsidR="008826FB" w:rsidRDefault="008826FB" w:rsidP="007E751F">
      <w:pPr>
        <w:tabs>
          <w:tab w:val="left" w:pos="1440"/>
          <w:tab w:val="left" w:pos="2880"/>
          <w:tab w:val="left" w:pos="3240"/>
          <w:tab w:val="left" w:pos="4320"/>
        </w:tabs>
        <w:spacing w:after="0" w:line="240" w:lineRule="auto"/>
        <w:jc w:val="both"/>
        <w:rPr>
          <w:rFonts w:ascii="Arial Narrow" w:hAnsi="Arial Narrow" w:cs="Arial"/>
          <w:sz w:val="24"/>
          <w:szCs w:val="24"/>
        </w:rPr>
      </w:pPr>
    </w:p>
    <w:p w:rsidR="007E751F" w:rsidRDefault="007E751F" w:rsidP="007E751F">
      <w:pPr>
        <w:tabs>
          <w:tab w:val="left" w:pos="1440"/>
          <w:tab w:val="left" w:pos="2880"/>
          <w:tab w:val="left" w:pos="3240"/>
          <w:tab w:val="left" w:pos="4320"/>
        </w:tabs>
        <w:jc w:val="center"/>
        <w:rPr>
          <w:rFonts w:ascii="Arial Narrow" w:hAnsi="Arial Narrow" w:cs="Arial"/>
          <w:sz w:val="24"/>
          <w:szCs w:val="24"/>
          <w:u w:val="single"/>
        </w:rPr>
      </w:pPr>
      <w:r w:rsidRPr="00D858DD">
        <w:rPr>
          <w:rFonts w:ascii="Arial Narrow" w:hAnsi="Arial Narrow" w:cs="Arial"/>
          <w:sz w:val="24"/>
          <w:szCs w:val="24"/>
          <w:u w:val="single"/>
        </w:rPr>
        <w:t xml:space="preserve">Resolution No. </w:t>
      </w:r>
      <w:r w:rsidR="008826FB">
        <w:rPr>
          <w:rFonts w:ascii="Arial Narrow" w:hAnsi="Arial Narrow" w:cs="Arial"/>
          <w:sz w:val="24"/>
          <w:szCs w:val="24"/>
          <w:u w:val="single"/>
        </w:rPr>
        <w:t>77</w:t>
      </w:r>
      <w:r w:rsidRPr="00D858DD">
        <w:rPr>
          <w:rFonts w:ascii="Arial Narrow" w:hAnsi="Arial Narrow" w:cs="Arial"/>
          <w:sz w:val="24"/>
          <w:szCs w:val="24"/>
          <w:u w:val="single"/>
        </w:rPr>
        <w:t>-1</w:t>
      </w:r>
      <w:r>
        <w:rPr>
          <w:rFonts w:ascii="Arial Narrow" w:hAnsi="Arial Narrow" w:cs="Arial"/>
          <w:sz w:val="24"/>
          <w:szCs w:val="24"/>
          <w:u w:val="single"/>
        </w:rPr>
        <w:t>8</w:t>
      </w:r>
    </w:p>
    <w:p w:rsidR="004346DC" w:rsidRDefault="007B0FEB" w:rsidP="004346DC">
      <w:pPr>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w:t>
      </w:r>
      <w:r w:rsidR="004346DC" w:rsidRPr="004346DC">
        <w:rPr>
          <w:rFonts w:ascii="Arial Narrow" w:eastAsia="Times New Roman" w:hAnsi="Arial Narrow" w:cs="Arial"/>
          <w:sz w:val="24"/>
          <w:szCs w:val="24"/>
        </w:rPr>
        <w:t>RESOLUTION APPROVING, RATIFYING AND AFFIRMING ALL ACTIONS AND MATTERS TAKEN IN CONNECTION WITH, OR PERTAINING TO, THE ISSUANCE, SALE AND DELIVERY BY THE METROPOLITAN DEVELOPMENT AND HOUSING AGENCY OF ITS BONDS IN AN AGGREGATE PRINCIPAL AMOUNT OF $25,000,000 TO FINANCE CERTAIN COSTS INCURRED IN CONNECTION WITH THE REDEVELOPMENT OF THE OLD CONVENTION CENTER.</w:t>
      </w:r>
    </w:p>
    <w:p w:rsidR="004346DC" w:rsidRPr="004346DC" w:rsidRDefault="004346DC" w:rsidP="004346DC">
      <w:pPr>
        <w:spacing w:after="0" w:line="240" w:lineRule="auto"/>
        <w:jc w:val="both"/>
        <w:rPr>
          <w:rFonts w:ascii="Arial Narrow" w:eastAsia="Times New Roman" w:hAnsi="Arial Narrow" w:cs="Arial"/>
          <w:sz w:val="24"/>
          <w:szCs w:val="24"/>
        </w:rPr>
      </w:pPr>
    </w:p>
    <w:p w:rsidR="004346DC" w:rsidRDefault="004346DC" w:rsidP="004346DC">
      <w:pPr>
        <w:spacing w:after="0" w:line="240" w:lineRule="auto"/>
        <w:ind w:firstLine="1440"/>
        <w:jc w:val="both"/>
        <w:rPr>
          <w:rFonts w:ascii="Arial Narrow" w:eastAsia="Times New Roman" w:hAnsi="Arial Narrow" w:cs="Arial"/>
          <w:sz w:val="24"/>
          <w:szCs w:val="24"/>
        </w:rPr>
      </w:pPr>
      <w:r w:rsidRPr="004346DC">
        <w:rPr>
          <w:rFonts w:ascii="Arial Narrow" w:eastAsia="Times New Roman" w:hAnsi="Arial Narrow" w:cs="Arial"/>
          <w:sz w:val="24"/>
          <w:szCs w:val="24"/>
          <w:u w:val="single"/>
        </w:rPr>
        <w:t>WHEREAS</w:t>
      </w:r>
      <w:r w:rsidRPr="004346DC">
        <w:rPr>
          <w:rFonts w:ascii="Arial Narrow" w:eastAsia="Times New Roman" w:hAnsi="Arial Narrow" w:cs="Arial"/>
          <w:sz w:val="24"/>
          <w:szCs w:val="24"/>
        </w:rPr>
        <w:t xml:space="preserve">, the Metropolitan Development and Housing Agency ("MDHA"), is a public body corporate and politic organized and existing under, and by virtue of, the provisions of Chapter 20, Title 13, </w:t>
      </w:r>
      <w:r w:rsidRPr="004346DC">
        <w:rPr>
          <w:rFonts w:ascii="Arial Narrow" w:eastAsia="Times New Roman" w:hAnsi="Arial Narrow" w:cs="Arial"/>
          <w:sz w:val="24"/>
          <w:szCs w:val="24"/>
          <w:u w:val="single"/>
        </w:rPr>
        <w:t>Tennessee Code Annotated</w:t>
      </w:r>
      <w:r w:rsidRPr="004346DC">
        <w:rPr>
          <w:rFonts w:ascii="Arial Narrow" w:eastAsia="Times New Roman" w:hAnsi="Arial Narrow" w:cs="Arial"/>
          <w:sz w:val="24"/>
          <w:szCs w:val="24"/>
        </w:rPr>
        <w:t>, as amended (the "Act"); and</w:t>
      </w:r>
    </w:p>
    <w:p w:rsidR="004346DC" w:rsidRPr="004346DC" w:rsidRDefault="004346DC" w:rsidP="004346DC">
      <w:pPr>
        <w:spacing w:after="0" w:line="240" w:lineRule="auto"/>
        <w:ind w:firstLine="1440"/>
        <w:jc w:val="both"/>
        <w:rPr>
          <w:rFonts w:ascii="Arial Narrow" w:eastAsia="Times New Roman" w:hAnsi="Arial Narrow" w:cs="Arial"/>
          <w:sz w:val="24"/>
          <w:szCs w:val="24"/>
        </w:rPr>
      </w:pPr>
    </w:p>
    <w:p w:rsidR="004346DC" w:rsidRPr="004346DC" w:rsidRDefault="004346DC" w:rsidP="004346DC">
      <w:pPr>
        <w:spacing w:after="0" w:line="240" w:lineRule="auto"/>
        <w:ind w:firstLine="1440"/>
        <w:jc w:val="both"/>
        <w:rPr>
          <w:rFonts w:ascii="Arial Narrow" w:eastAsia="Times New Roman" w:hAnsi="Arial Narrow" w:cs="Arial"/>
          <w:sz w:val="24"/>
          <w:szCs w:val="24"/>
        </w:rPr>
      </w:pPr>
      <w:r w:rsidRPr="004346DC">
        <w:rPr>
          <w:rFonts w:ascii="Arial Narrow" w:eastAsia="Times New Roman" w:hAnsi="Arial Narrow" w:cs="Arial"/>
          <w:sz w:val="24"/>
          <w:szCs w:val="24"/>
          <w:u w:val="single"/>
        </w:rPr>
        <w:t>WHEREAS</w:t>
      </w:r>
      <w:r w:rsidRPr="004346DC">
        <w:rPr>
          <w:rFonts w:ascii="Arial Narrow" w:eastAsia="Times New Roman" w:hAnsi="Arial Narrow" w:cs="Arial"/>
          <w:sz w:val="24"/>
          <w:szCs w:val="24"/>
        </w:rPr>
        <w:t>, MDHA is authorized by the Act to, among other things, undertake "redevelopment projects," as defined in the Act, and to borrow money upon its bonds, notes, debentures or other instruments evidencing indebtedness and to secure the same in accordance with the provisions of the Act; and</w:t>
      </w:r>
    </w:p>
    <w:p w:rsidR="004346DC" w:rsidRDefault="004346DC" w:rsidP="004346DC">
      <w:pPr>
        <w:spacing w:after="0" w:line="240" w:lineRule="auto"/>
        <w:ind w:firstLine="1440"/>
        <w:jc w:val="both"/>
        <w:rPr>
          <w:rFonts w:ascii="Arial Narrow" w:eastAsia="Times New Roman" w:hAnsi="Arial Narrow" w:cs="Arial"/>
          <w:sz w:val="24"/>
          <w:szCs w:val="24"/>
        </w:rPr>
      </w:pPr>
      <w:r w:rsidRPr="004346DC">
        <w:rPr>
          <w:rFonts w:ascii="Arial Narrow" w:eastAsia="Times New Roman" w:hAnsi="Arial Narrow" w:cs="Arial"/>
          <w:sz w:val="24"/>
          <w:szCs w:val="24"/>
          <w:u w:val="single"/>
        </w:rPr>
        <w:t>WHEREAS</w:t>
      </w:r>
      <w:r w:rsidRPr="004346DC">
        <w:rPr>
          <w:rFonts w:ascii="Arial Narrow" w:eastAsia="Times New Roman" w:hAnsi="Arial Narrow" w:cs="Arial"/>
          <w:sz w:val="24"/>
          <w:szCs w:val="24"/>
        </w:rPr>
        <w:t>, the Act authorizes MDHA to adopt a redevelopment plan that contains a tax increment financing provision; and</w:t>
      </w:r>
    </w:p>
    <w:p w:rsidR="004346DC" w:rsidRPr="004346DC" w:rsidRDefault="004346DC" w:rsidP="004346DC">
      <w:pPr>
        <w:spacing w:after="0" w:line="240" w:lineRule="auto"/>
        <w:ind w:firstLine="1440"/>
        <w:jc w:val="both"/>
        <w:rPr>
          <w:rFonts w:ascii="Arial Narrow" w:eastAsia="Times New Roman" w:hAnsi="Arial Narrow" w:cs="Arial"/>
          <w:sz w:val="24"/>
          <w:szCs w:val="24"/>
        </w:rPr>
      </w:pPr>
    </w:p>
    <w:p w:rsidR="004346DC" w:rsidRPr="004346DC" w:rsidRDefault="004346DC" w:rsidP="004346DC">
      <w:pPr>
        <w:spacing w:after="240" w:line="240" w:lineRule="auto"/>
        <w:ind w:firstLine="1440"/>
        <w:jc w:val="both"/>
        <w:rPr>
          <w:rFonts w:ascii="Arial Narrow" w:eastAsia="Times New Roman" w:hAnsi="Arial Narrow" w:cs="Arial"/>
          <w:color w:val="000000"/>
          <w:sz w:val="24"/>
          <w:szCs w:val="24"/>
        </w:rPr>
      </w:pPr>
      <w:r w:rsidRPr="004346DC">
        <w:rPr>
          <w:rFonts w:ascii="Arial Narrow" w:eastAsia="Times New Roman" w:hAnsi="Arial Narrow" w:cs="Arial"/>
          <w:sz w:val="24"/>
          <w:szCs w:val="24"/>
          <w:u w:val="single"/>
        </w:rPr>
        <w:lastRenderedPageBreak/>
        <w:t>WHEREAS</w:t>
      </w:r>
      <w:r w:rsidRPr="004346DC">
        <w:rPr>
          <w:rFonts w:ascii="Arial Narrow" w:eastAsia="Times New Roman" w:hAnsi="Arial Narrow" w:cs="Arial"/>
          <w:sz w:val="24"/>
          <w:szCs w:val="24"/>
        </w:rPr>
        <w:t>, to eliminate slum and blighting conditions and to provide for the redevelopment of a certain area of Nashville, Tennessee, in accordance with the Capitol Mall Redevelopment Project Plan, as amended (the "Redevelopment Plan"), approved by Ordinance No. 77-716 and amended by Ordinance Nos. 82-845, 87-1695, 91-1567, 93-774, 97-755, 98-1187, BL2002-1033, BL2004-424, BL2009-436, BL2013-377 and BL2014-699, all of the Metropolitan Council of The Metropolitan Government of Nashville and Davidson County, and specifically</w:t>
      </w:r>
      <w:r w:rsidRPr="004346DC">
        <w:rPr>
          <w:rFonts w:ascii="Arial Narrow" w:eastAsia="Times New Roman" w:hAnsi="Arial Narrow" w:cs="Arial"/>
          <w:color w:val="000000"/>
          <w:sz w:val="24"/>
          <w:szCs w:val="24"/>
        </w:rPr>
        <w:t xml:space="preserve"> to provide for the redevelopment of the old convention center at 5</w:t>
      </w:r>
      <w:r w:rsidRPr="004346DC">
        <w:rPr>
          <w:rFonts w:ascii="Arial Narrow" w:eastAsia="Times New Roman" w:hAnsi="Arial Narrow" w:cs="Arial"/>
          <w:color w:val="000000"/>
          <w:sz w:val="24"/>
          <w:szCs w:val="24"/>
          <w:vertAlign w:val="superscript"/>
        </w:rPr>
        <w:t>th</w:t>
      </w:r>
      <w:r w:rsidRPr="004346DC">
        <w:rPr>
          <w:rFonts w:ascii="Arial Narrow" w:eastAsia="Times New Roman" w:hAnsi="Arial Narrow" w:cs="Arial"/>
          <w:color w:val="000000"/>
          <w:sz w:val="24"/>
          <w:szCs w:val="24"/>
        </w:rPr>
        <w:t xml:space="preserve"> Avenue North and Broadway, which project (herein the </w:t>
      </w:r>
      <w:r w:rsidRPr="004346DC">
        <w:rPr>
          <w:rFonts w:ascii="Arial Narrow" w:eastAsia="Times New Roman" w:hAnsi="Arial Narrow" w:cs="Arial"/>
          <w:sz w:val="24"/>
          <w:szCs w:val="24"/>
        </w:rPr>
        <w:t>"Project")</w:t>
      </w:r>
      <w:r w:rsidRPr="004346DC">
        <w:rPr>
          <w:rFonts w:ascii="Arial Narrow" w:eastAsia="Times New Roman" w:hAnsi="Arial Narrow" w:cs="Arial"/>
          <w:color w:val="000000"/>
          <w:sz w:val="24"/>
          <w:szCs w:val="24"/>
        </w:rPr>
        <w:t xml:space="preserve"> is necessary to support continued stabilization and improvement of the area described in the Redevelopment Plan, MDHA has entered into a certain Development Agreement, dated as of June 25, 2015, between MDHA </w:t>
      </w:r>
      <w:r w:rsidRPr="004346DC">
        <w:rPr>
          <w:rFonts w:ascii="Arial Narrow" w:eastAsia="Times New Roman" w:hAnsi="Arial Narrow" w:cs="Arial"/>
          <w:sz w:val="24"/>
          <w:szCs w:val="24"/>
        </w:rPr>
        <w:t xml:space="preserve">and OliverMcMillan Spectrum Emery, LLC (successor to OliverMcMillan Spectrum Emery, Inc.) (the "Developer"), as amended by that certain First Amendment to Development Agreement, dated as of September 24, 2018, between MDHA and the Developer </w:t>
      </w:r>
      <w:r w:rsidRPr="004346DC">
        <w:rPr>
          <w:rFonts w:ascii="Arial Narrow" w:eastAsia="Times New Roman" w:hAnsi="Arial Narrow" w:cs="Arial"/>
          <w:color w:val="000000"/>
          <w:sz w:val="24"/>
          <w:szCs w:val="24"/>
        </w:rPr>
        <w:t>(collectively, the "Development Agreement"); and</w:t>
      </w:r>
    </w:p>
    <w:p w:rsidR="004346DC" w:rsidRDefault="004346DC" w:rsidP="004346DC">
      <w:pPr>
        <w:spacing w:after="0" w:line="240" w:lineRule="auto"/>
        <w:ind w:firstLine="1440"/>
        <w:jc w:val="both"/>
        <w:rPr>
          <w:rFonts w:ascii="Arial Narrow" w:eastAsia="Times New Roman" w:hAnsi="Arial Narrow" w:cs="Arial"/>
          <w:sz w:val="24"/>
          <w:szCs w:val="24"/>
        </w:rPr>
      </w:pPr>
      <w:r w:rsidRPr="004346DC">
        <w:rPr>
          <w:rFonts w:ascii="Arial Narrow" w:eastAsia="Times New Roman" w:hAnsi="Arial Narrow" w:cs="Arial"/>
          <w:sz w:val="24"/>
          <w:szCs w:val="24"/>
          <w:u w:val="single"/>
        </w:rPr>
        <w:t>WHEREAS</w:t>
      </w:r>
      <w:r w:rsidRPr="004346DC">
        <w:rPr>
          <w:rFonts w:ascii="Arial Narrow" w:eastAsia="Times New Roman" w:hAnsi="Arial Narrow" w:cs="Arial"/>
          <w:sz w:val="24"/>
          <w:szCs w:val="24"/>
        </w:rPr>
        <w:t>, the Board of Commissioners of MDHA has previously (i) determined to finance certain costs incurred in connection with the Project by issuing its tax increment revenue bonds in the aggregate principal amount of $25,000,000, and (ii) approved the form of certain documents in connection with the issuance, sale and delivery of such tax increment revenue bonds; and</w:t>
      </w:r>
    </w:p>
    <w:p w:rsidR="004346DC" w:rsidRPr="004346DC" w:rsidRDefault="004346DC" w:rsidP="004346DC">
      <w:pPr>
        <w:spacing w:after="0" w:line="240" w:lineRule="auto"/>
        <w:ind w:firstLine="1440"/>
        <w:jc w:val="both"/>
        <w:rPr>
          <w:rFonts w:ascii="Arial Narrow" w:eastAsia="Times New Roman" w:hAnsi="Arial Narrow" w:cs="Arial"/>
          <w:sz w:val="24"/>
          <w:szCs w:val="24"/>
        </w:rPr>
      </w:pPr>
    </w:p>
    <w:p w:rsidR="004346DC" w:rsidRPr="004346DC" w:rsidRDefault="004346DC" w:rsidP="004346DC">
      <w:pPr>
        <w:spacing w:after="240" w:line="240" w:lineRule="auto"/>
        <w:ind w:firstLine="1440"/>
        <w:jc w:val="both"/>
        <w:rPr>
          <w:rFonts w:ascii="Arial Narrow" w:eastAsia="Times New Roman" w:hAnsi="Arial Narrow" w:cs="Arial"/>
          <w:sz w:val="24"/>
          <w:szCs w:val="24"/>
        </w:rPr>
      </w:pPr>
      <w:r w:rsidRPr="004346DC">
        <w:rPr>
          <w:rFonts w:ascii="Arial Narrow" w:eastAsia="Times New Roman" w:hAnsi="Arial Narrow" w:cs="Arial"/>
          <w:sz w:val="24"/>
          <w:szCs w:val="24"/>
          <w:u w:val="single"/>
        </w:rPr>
        <w:t>WHEREAS</w:t>
      </w:r>
      <w:r w:rsidRPr="004346DC">
        <w:rPr>
          <w:rFonts w:ascii="Arial Narrow" w:eastAsia="Times New Roman" w:hAnsi="Arial Narrow" w:cs="Arial"/>
          <w:sz w:val="24"/>
          <w:szCs w:val="24"/>
        </w:rPr>
        <w:t>, such tax increment bonds have been sold, issued and delivered by MDHA in the aggregate principal amount of $25,000,000 in accordance with the previous approval by the Board of Commissioners of MDHA; and</w:t>
      </w:r>
    </w:p>
    <w:p w:rsidR="004346DC" w:rsidRPr="004346DC" w:rsidRDefault="004346DC" w:rsidP="004346DC">
      <w:pPr>
        <w:spacing w:after="240" w:line="240" w:lineRule="auto"/>
        <w:ind w:firstLine="1440"/>
        <w:jc w:val="both"/>
        <w:rPr>
          <w:rFonts w:ascii="Arial Narrow" w:eastAsia="Times New Roman" w:hAnsi="Arial Narrow" w:cs="Arial"/>
          <w:sz w:val="24"/>
          <w:szCs w:val="24"/>
        </w:rPr>
      </w:pPr>
      <w:r w:rsidRPr="004346DC">
        <w:rPr>
          <w:rFonts w:ascii="Arial Narrow" w:eastAsia="Times New Roman" w:hAnsi="Arial Narrow" w:cs="Arial"/>
          <w:sz w:val="24"/>
          <w:szCs w:val="24"/>
          <w:u w:val="single"/>
        </w:rPr>
        <w:t>WHEREAS</w:t>
      </w:r>
      <w:r w:rsidRPr="004346DC">
        <w:rPr>
          <w:rFonts w:ascii="Arial Narrow" w:eastAsia="Times New Roman" w:hAnsi="Arial Narrow" w:cs="Arial"/>
          <w:sz w:val="24"/>
          <w:szCs w:val="24"/>
        </w:rPr>
        <w:t>, the Board of Commissioners of MDHA hereby approves, ratifies and affirms all actions and matters taken in connection with, or pertaining to, the issuance, sale and delivery by MDHA of such tax increment bonds.</w:t>
      </w:r>
    </w:p>
    <w:p w:rsidR="004346DC" w:rsidRPr="004346DC" w:rsidRDefault="004346DC" w:rsidP="004346DC">
      <w:pPr>
        <w:spacing w:after="240" w:line="240" w:lineRule="auto"/>
        <w:ind w:firstLine="1440"/>
        <w:jc w:val="both"/>
        <w:rPr>
          <w:rFonts w:ascii="Arial Narrow" w:eastAsia="Times New Roman" w:hAnsi="Arial Narrow" w:cs="Arial"/>
          <w:sz w:val="24"/>
          <w:szCs w:val="24"/>
        </w:rPr>
      </w:pPr>
      <w:r w:rsidRPr="004346DC">
        <w:rPr>
          <w:rFonts w:ascii="Arial Narrow" w:eastAsia="Times New Roman" w:hAnsi="Arial Narrow" w:cs="Arial"/>
          <w:sz w:val="24"/>
          <w:szCs w:val="24"/>
        </w:rPr>
        <w:t>NOW, THEREFORE, BE IT RESOLVED by the Board of Commissioners of MDHA, and it is hereby resolved, as follows:</w:t>
      </w:r>
    </w:p>
    <w:p w:rsidR="004346DC" w:rsidRPr="004346DC" w:rsidRDefault="004346DC" w:rsidP="004346DC">
      <w:pPr>
        <w:tabs>
          <w:tab w:val="num" w:pos="2160"/>
        </w:tabs>
        <w:spacing w:after="0" w:line="240" w:lineRule="auto"/>
        <w:ind w:firstLine="1440"/>
        <w:jc w:val="both"/>
        <w:outlineLvl w:val="0"/>
        <w:rPr>
          <w:rFonts w:ascii="Arial Narrow" w:eastAsia="Times New Roman" w:hAnsi="Arial Narrow" w:cs="Arial"/>
          <w:sz w:val="24"/>
          <w:szCs w:val="24"/>
        </w:rPr>
      </w:pPr>
      <w:r w:rsidRPr="004346DC">
        <w:rPr>
          <w:rFonts w:ascii="Arial Narrow" w:eastAsia="Times New Roman" w:hAnsi="Arial Narrow" w:cs="Arial"/>
          <w:sz w:val="24"/>
          <w:szCs w:val="24"/>
          <w:u w:val="single"/>
        </w:rPr>
        <w:t>Ratification</w:t>
      </w:r>
      <w:r w:rsidRPr="004346DC">
        <w:rPr>
          <w:rFonts w:ascii="Arial Narrow" w:eastAsia="Times New Roman" w:hAnsi="Arial Narrow" w:cs="Arial"/>
          <w:sz w:val="24"/>
          <w:szCs w:val="24"/>
        </w:rPr>
        <w:t>.  Any and all acts previously taken by the Chair of MDHA, the Executive Director of MDHA and the Deputy Executive Director of MDHA, or any one of them, acting alone, for and on behalf of MDHA, in connection with, or pertaining to, the issuance, sale and delivery by MDHA of tax increment bonds in the aggregate principal amount of $25,000,000 to finance certain costs incurred in connection with the Project are hereby approved, ratified and affirmed (such bonds are sometimes referred to herein as the "Bonds").</w:t>
      </w:r>
    </w:p>
    <w:p w:rsidR="004346DC" w:rsidRPr="004346DC" w:rsidRDefault="004346DC" w:rsidP="004346DC">
      <w:pPr>
        <w:tabs>
          <w:tab w:val="num" w:pos="2160"/>
        </w:tabs>
        <w:spacing w:after="240" w:line="240" w:lineRule="auto"/>
        <w:ind w:firstLine="1440"/>
        <w:jc w:val="both"/>
        <w:outlineLvl w:val="0"/>
        <w:rPr>
          <w:rFonts w:ascii="Arial Narrow" w:eastAsia="Times New Roman" w:hAnsi="Arial Narrow" w:cs="Arial"/>
          <w:sz w:val="24"/>
          <w:szCs w:val="24"/>
        </w:rPr>
      </w:pPr>
      <w:r w:rsidRPr="004346DC">
        <w:rPr>
          <w:rFonts w:ascii="Arial Narrow" w:eastAsia="Times New Roman" w:hAnsi="Arial Narrow" w:cs="Arial"/>
          <w:sz w:val="24"/>
          <w:szCs w:val="24"/>
          <w:u w:val="single"/>
        </w:rPr>
        <w:t>Approval of the Interest Rates and Principal Repayment Plan</w:t>
      </w:r>
      <w:r w:rsidRPr="004346DC">
        <w:rPr>
          <w:rFonts w:ascii="Arial Narrow" w:eastAsia="Times New Roman" w:hAnsi="Arial Narrow" w:cs="Arial"/>
          <w:sz w:val="24"/>
          <w:szCs w:val="24"/>
        </w:rPr>
        <w:t>.  Without limiting the provisions of Section 1 above, the Board of Commissioners of MDHA hereby approves, ratifies and affirms the issuance of the Bonds with the following interest rates and principal repayment terms:</w:t>
      </w:r>
    </w:p>
    <w:p w:rsidR="004346DC" w:rsidRPr="004346DC" w:rsidRDefault="004346DC" w:rsidP="004346DC">
      <w:pPr>
        <w:numPr>
          <w:ilvl w:val="2"/>
          <w:numId w:val="0"/>
        </w:numPr>
        <w:tabs>
          <w:tab w:val="num" w:pos="3600"/>
        </w:tabs>
        <w:spacing w:after="240" w:line="240" w:lineRule="auto"/>
        <w:outlineLvl w:val="2"/>
        <w:rPr>
          <w:rFonts w:ascii="Arial Narrow" w:eastAsia="Times New Roman" w:hAnsi="Arial Narrow" w:cs="Arial"/>
          <w:sz w:val="24"/>
          <w:szCs w:val="24"/>
        </w:rPr>
      </w:pPr>
      <w:r w:rsidRPr="004346DC">
        <w:rPr>
          <w:rFonts w:ascii="Arial Narrow" w:eastAsia="Times New Roman" w:hAnsi="Arial Narrow" w:cs="Arial"/>
          <w:sz w:val="24"/>
          <w:szCs w:val="24"/>
        </w:rPr>
        <w:t>Bonds in the aggregate principal amount of $7,810,000 bearing interest at the rate of 4.500% per annum, maturing on June 1, 2028 and being subject to mandatory sinking payment redemption in part on each June 1 from June 1, 2022 to maturity, as follows:</w:t>
      </w:r>
    </w:p>
    <w:tbl>
      <w:tblPr>
        <w:tblStyle w:val="TableGrid"/>
        <w:tblW w:w="423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395"/>
      </w:tblGrid>
      <w:tr w:rsidR="004346DC" w:rsidRPr="004346DC" w:rsidTr="00CD6138">
        <w:trPr>
          <w:jc w:val="center"/>
        </w:trPr>
        <w:tc>
          <w:tcPr>
            <w:tcW w:w="2835" w:type="dxa"/>
            <w:hideMark/>
          </w:tcPr>
          <w:p w:rsidR="004346DC" w:rsidRPr="004346DC" w:rsidRDefault="004346DC" w:rsidP="004346DC">
            <w:pPr>
              <w:spacing w:after="0" w:line="240" w:lineRule="auto"/>
              <w:rPr>
                <w:rFonts w:ascii="Arial Narrow" w:hAnsi="Arial Narrow" w:cs="Arial"/>
                <w:sz w:val="24"/>
                <w:szCs w:val="24"/>
              </w:rPr>
            </w:pPr>
            <w:r w:rsidRPr="004346DC">
              <w:rPr>
                <w:rFonts w:ascii="Arial Narrow" w:hAnsi="Arial Narrow" w:cs="Arial"/>
                <w:sz w:val="24"/>
                <w:szCs w:val="24"/>
                <w:u w:val="single"/>
              </w:rPr>
              <w:t>Redemption Date</w:t>
            </w:r>
          </w:p>
        </w:tc>
        <w:tc>
          <w:tcPr>
            <w:tcW w:w="1395" w:type="dxa"/>
            <w:hideMark/>
          </w:tcPr>
          <w:p w:rsidR="004346DC" w:rsidRPr="004346DC" w:rsidRDefault="004346DC" w:rsidP="004346DC">
            <w:pPr>
              <w:spacing w:after="0" w:line="240" w:lineRule="auto"/>
              <w:jc w:val="center"/>
              <w:rPr>
                <w:rFonts w:ascii="Arial Narrow" w:hAnsi="Arial Narrow" w:cs="Arial"/>
                <w:sz w:val="24"/>
                <w:szCs w:val="24"/>
              </w:rPr>
            </w:pPr>
            <w:r w:rsidRPr="004346DC">
              <w:rPr>
                <w:rFonts w:ascii="Arial Narrow" w:hAnsi="Arial Narrow" w:cs="Arial"/>
                <w:sz w:val="24"/>
                <w:szCs w:val="24"/>
                <w:u w:val="single"/>
              </w:rPr>
              <w:t>Amount</w:t>
            </w:r>
          </w:p>
        </w:tc>
      </w:tr>
      <w:tr w:rsidR="004346DC" w:rsidRPr="004346DC" w:rsidTr="00CD6138">
        <w:trPr>
          <w:jc w:val="center"/>
        </w:trPr>
        <w:tc>
          <w:tcPr>
            <w:tcW w:w="2835" w:type="dxa"/>
            <w:hideMark/>
          </w:tcPr>
          <w:p w:rsidR="004346DC" w:rsidRPr="004346DC" w:rsidRDefault="004346DC" w:rsidP="004346DC">
            <w:pPr>
              <w:spacing w:after="0" w:line="240" w:lineRule="auto"/>
              <w:rPr>
                <w:rFonts w:ascii="Arial Narrow" w:hAnsi="Arial Narrow" w:cs="Arial"/>
                <w:sz w:val="24"/>
                <w:szCs w:val="24"/>
              </w:rPr>
            </w:pPr>
            <w:r w:rsidRPr="004346DC">
              <w:rPr>
                <w:rFonts w:ascii="Arial Narrow" w:hAnsi="Arial Narrow" w:cs="Arial"/>
                <w:sz w:val="24"/>
                <w:szCs w:val="24"/>
              </w:rPr>
              <w:t>June 1, 2022</w:t>
            </w:r>
          </w:p>
        </w:tc>
        <w:tc>
          <w:tcPr>
            <w:tcW w:w="1395" w:type="dxa"/>
            <w:hideMark/>
          </w:tcPr>
          <w:p w:rsidR="004346DC" w:rsidRPr="004346DC" w:rsidRDefault="004346DC" w:rsidP="004346DC">
            <w:pPr>
              <w:spacing w:after="0" w:line="240" w:lineRule="auto"/>
              <w:jc w:val="right"/>
              <w:rPr>
                <w:rFonts w:ascii="Arial Narrow" w:hAnsi="Arial Narrow" w:cs="Arial"/>
                <w:sz w:val="24"/>
                <w:szCs w:val="24"/>
              </w:rPr>
            </w:pPr>
            <w:r w:rsidRPr="004346DC">
              <w:rPr>
                <w:rFonts w:ascii="Arial Narrow" w:hAnsi="Arial Narrow" w:cs="Arial"/>
                <w:sz w:val="24"/>
                <w:szCs w:val="24"/>
              </w:rPr>
              <w:t>$435,000</w:t>
            </w:r>
          </w:p>
        </w:tc>
      </w:tr>
      <w:tr w:rsidR="004346DC" w:rsidRPr="004346DC" w:rsidTr="00CD6138">
        <w:trPr>
          <w:jc w:val="center"/>
        </w:trPr>
        <w:tc>
          <w:tcPr>
            <w:tcW w:w="2835" w:type="dxa"/>
            <w:hideMark/>
          </w:tcPr>
          <w:p w:rsidR="004346DC" w:rsidRPr="004346DC" w:rsidRDefault="004346DC" w:rsidP="004346DC">
            <w:pPr>
              <w:spacing w:after="0" w:line="240" w:lineRule="auto"/>
              <w:rPr>
                <w:rFonts w:ascii="Arial Narrow" w:hAnsi="Arial Narrow" w:cs="Arial"/>
                <w:sz w:val="24"/>
                <w:szCs w:val="24"/>
              </w:rPr>
            </w:pPr>
            <w:r w:rsidRPr="004346DC">
              <w:rPr>
                <w:rFonts w:ascii="Arial Narrow" w:hAnsi="Arial Narrow" w:cs="Arial"/>
                <w:sz w:val="24"/>
                <w:szCs w:val="24"/>
              </w:rPr>
              <w:t>June 1, 2023</w:t>
            </w:r>
          </w:p>
        </w:tc>
        <w:tc>
          <w:tcPr>
            <w:tcW w:w="1395" w:type="dxa"/>
            <w:hideMark/>
          </w:tcPr>
          <w:p w:rsidR="004346DC" w:rsidRPr="004346DC" w:rsidRDefault="004346DC" w:rsidP="004346DC">
            <w:pPr>
              <w:spacing w:after="0" w:line="240" w:lineRule="auto"/>
              <w:jc w:val="right"/>
              <w:rPr>
                <w:rFonts w:ascii="Arial Narrow" w:hAnsi="Arial Narrow" w:cs="Arial"/>
                <w:sz w:val="24"/>
                <w:szCs w:val="24"/>
              </w:rPr>
            </w:pPr>
            <w:r w:rsidRPr="004346DC">
              <w:rPr>
                <w:rFonts w:ascii="Arial Narrow" w:hAnsi="Arial Narrow" w:cs="Arial"/>
                <w:sz w:val="24"/>
                <w:szCs w:val="24"/>
              </w:rPr>
              <w:t>1,010,000</w:t>
            </w:r>
          </w:p>
        </w:tc>
      </w:tr>
      <w:tr w:rsidR="004346DC" w:rsidRPr="004346DC" w:rsidTr="00CD6138">
        <w:trPr>
          <w:jc w:val="center"/>
        </w:trPr>
        <w:tc>
          <w:tcPr>
            <w:tcW w:w="2835" w:type="dxa"/>
            <w:hideMark/>
          </w:tcPr>
          <w:p w:rsidR="004346DC" w:rsidRPr="004346DC" w:rsidRDefault="004346DC" w:rsidP="004346DC">
            <w:pPr>
              <w:spacing w:after="0" w:line="240" w:lineRule="auto"/>
              <w:rPr>
                <w:rFonts w:ascii="Arial Narrow" w:hAnsi="Arial Narrow" w:cs="Arial"/>
                <w:sz w:val="24"/>
                <w:szCs w:val="24"/>
              </w:rPr>
            </w:pPr>
            <w:r w:rsidRPr="004346DC">
              <w:rPr>
                <w:rFonts w:ascii="Arial Narrow" w:hAnsi="Arial Narrow" w:cs="Arial"/>
                <w:sz w:val="24"/>
                <w:szCs w:val="24"/>
              </w:rPr>
              <w:t>June 1, 2024</w:t>
            </w:r>
          </w:p>
        </w:tc>
        <w:tc>
          <w:tcPr>
            <w:tcW w:w="1395" w:type="dxa"/>
            <w:hideMark/>
          </w:tcPr>
          <w:p w:rsidR="004346DC" w:rsidRPr="004346DC" w:rsidRDefault="004346DC" w:rsidP="004346DC">
            <w:pPr>
              <w:spacing w:after="0" w:line="240" w:lineRule="auto"/>
              <w:jc w:val="right"/>
              <w:rPr>
                <w:rFonts w:ascii="Arial Narrow" w:hAnsi="Arial Narrow" w:cs="Arial"/>
                <w:sz w:val="24"/>
                <w:szCs w:val="24"/>
              </w:rPr>
            </w:pPr>
            <w:r w:rsidRPr="004346DC">
              <w:rPr>
                <w:rFonts w:ascii="Arial Narrow" w:hAnsi="Arial Narrow" w:cs="Arial"/>
                <w:sz w:val="24"/>
                <w:szCs w:val="24"/>
              </w:rPr>
              <w:t>1,055,000</w:t>
            </w:r>
          </w:p>
        </w:tc>
      </w:tr>
      <w:tr w:rsidR="004346DC" w:rsidRPr="004346DC" w:rsidTr="00CD6138">
        <w:trPr>
          <w:jc w:val="center"/>
        </w:trPr>
        <w:tc>
          <w:tcPr>
            <w:tcW w:w="2835" w:type="dxa"/>
            <w:hideMark/>
          </w:tcPr>
          <w:p w:rsidR="004346DC" w:rsidRPr="004346DC" w:rsidRDefault="004346DC" w:rsidP="004346DC">
            <w:pPr>
              <w:spacing w:after="0" w:line="240" w:lineRule="auto"/>
              <w:rPr>
                <w:rFonts w:ascii="Arial Narrow" w:hAnsi="Arial Narrow" w:cs="Arial"/>
                <w:sz w:val="24"/>
                <w:szCs w:val="24"/>
              </w:rPr>
            </w:pPr>
            <w:r w:rsidRPr="004346DC">
              <w:rPr>
                <w:rFonts w:ascii="Arial Narrow" w:hAnsi="Arial Narrow" w:cs="Arial"/>
                <w:sz w:val="24"/>
                <w:szCs w:val="24"/>
              </w:rPr>
              <w:t>June 1, 2025</w:t>
            </w:r>
          </w:p>
        </w:tc>
        <w:tc>
          <w:tcPr>
            <w:tcW w:w="1395" w:type="dxa"/>
            <w:hideMark/>
          </w:tcPr>
          <w:p w:rsidR="004346DC" w:rsidRPr="004346DC" w:rsidRDefault="004346DC" w:rsidP="004346DC">
            <w:pPr>
              <w:spacing w:after="0" w:line="240" w:lineRule="auto"/>
              <w:jc w:val="right"/>
              <w:rPr>
                <w:rFonts w:ascii="Arial Narrow" w:hAnsi="Arial Narrow" w:cs="Arial"/>
                <w:sz w:val="24"/>
                <w:szCs w:val="24"/>
              </w:rPr>
            </w:pPr>
            <w:r w:rsidRPr="004346DC">
              <w:rPr>
                <w:rFonts w:ascii="Arial Narrow" w:hAnsi="Arial Narrow" w:cs="Arial"/>
                <w:sz w:val="24"/>
                <w:szCs w:val="24"/>
              </w:rPr>
              <w:t>1,105,000</w:t>
            </w:r>
          </w:p>
        </w:tc>
      </w:tr>
      <w:tr w:rsidR="004346DC" w:rsidRPr="004346DC" w:rsidTr="00CD6138">
        <w:trPr>
          <w:jc w:val="center"/>
        </w:trPr>
        <w:tc>
          <w:tcPr>
            <w:tcW w:w="2835" w:type="dxa"/>
            <w:hideMark/>
          </w:tcPr>
          <w:p w:rsidR="004346DC" w:rsidRPr="004346DC" w:rsidRDefault="004346DC" w:rsidP="004346DC">
            <w:pPr>
              <w:spacing w:after="0" w:line="240" w:lineRule="auto"/>
              <w:rPr>
                <w:rFonts w:ascii="Arial Narrow" w:hAnsi="Arial Narrow" w:cs="Arial"/>
                <w:sz w:val="24"/>
                <w:szCs w:val="24"/>
              </w:rPr>
            </w:pPr>
            <w:r w:rsidRPr="004346DC">
              <w:rPr>
                <w:rFonts w:ascii="Arial Narrow" w:hAnsi="Arial Narrow" w:cs="Arial"/>
                <w:sz w:val="24"/>
                <w:szCs w:val="24"/>
              </w:rPr>
              <w:lastRenderedPageBreak/>
              <w:t>June 1, 2026</w:t>
            </w:r>
          </w:p>
        </w:tc>
        <w:tc>
          <w:tcPr>
            <w:tcW w:w="1395" w:type="dxa"/>
            <w:hideMark/>
          </w:tcPr>
          <w:p w:rsidR="004346DC" w:rsidRPr="004346DC" w:rsidRDefault="004346DC" w:rsidP="004346DC">
            <w:pPr>
              <w:spacing w:after="0" w:line="240" w:lineRule="auto"/>
              <w:jc w:val="right"/>
              <w:rPr>
                <w:rFonts w:ascii="Arial Narrow" w:hAnsi="Arial Narrow" w:cs="Arial"/>
                <w:sz w:val="24"/>
                <w:szCs w:val="24"/>
              </w:rPr>
            </w:pPr>
            <w:r w:rsidRPr="004346DC">
              <w:rPr>
                <w:rFonts w:ascii="Arial Narrow" w:hAnsi="Arial Narrow" w:cs="Arial"/>
                <w:sz w:val="24"/>
                <w:szCs w:val="24"/>
              </w:rPr>
              <w:t>1,340,000</w:t>
            </w:r>
          </w:p>
        </w:tc>
      </w:tr>
      <w:tr w:rsidR="004346DC" w:rsidRPr="004346DC" w:rsidTr="00CD6138">
        <w:trPr>
          <w:jc w:val="center"/>
        </w:trPr>
        <w:tc>
          <w:tcPr>
            <w:tcW w:w="2835" w:type="dxa"/>
            <w:hideMark/>
          </w:tcPr>
          <w:p w:rsidR="004346DC" w:rsidRPr="004346DC" w:rsidRDefault="004346DC" w:rsidP="004346DC">
            <w:pPr>
              <w:spacing w:after="0" w:line="240" w:lineRule="auto"/>
              <w:rPr>
                <w:rFonts w:ascii="Arial Narrow" w:hAnsi="Arial Narrow" w:cs="Arial"/>
                <w:sz w:val="24"/>
                <w:szCs w:val="24"/>
              </w:rPr>
            </w:pPr>
            <w:r w:rsidRPr="004346DC">
              <w:rPr>
                <w:rFonts w:ascii="Arial Narrow" w:hAnsi="Arial Narrow" w:cs="Arial"/>
                <w:sz w:val="24"/>
                <w:szCs w:val="24"/>
              </w:rPr>
              <w:t>June 1, 2027</w:t>
            </w:r>
          </w:p>
        </w:tc>
        <w:tc>
          <w:tcPr>
            <w:tcW w:w="1395" w:type="dxa"/>
            <w:hideMark/>
          </w:tcPr>
          <w:p w:rsidR="004346DC" w:rsidRPr="004346DC" w:rsidRDefault="004346DC" w:rsidP="004346DC">
            <w:pPr>
              <w:spacing w:after="0" w:line="240" w:lineRule="auto"/>
              <w:jc w:val="right"/>
              <w:rPr>
                <w:rFonts w:ascii="Arial Narrow" w:hAnsi="Arial Narrow" w:cs="Arial"/>
                <w:sz w:val="24"/>
                <w:szCs w:val="24"/>
              </w:rPr>
            </w:pPr>
            <w:r w:rsidRPr="004346DC">
              <w:rPr>
                <w:rFonts w:ascii="Arial Narrow" w:hAnsi="Arial Narrow" w:cs="Arial"/>
                <w:sz w:val="24"/>
                <w:szCs w:val="24"/>
              </w:rPr>
              <w:t>1,400,000</w:t>
            </w:r>
          </w:p>
        </w:tc>
      </w:tr>
      <w:tr w:rsidR="004346DC" w:rsidRPr="004346DC" w:rsidTr="00CD6138">
        <w:trPr>
          <w:trHeight w:val="415"/>
          <w:jc w:val="center"/>
        </w:trPr>
        <w:tc>
          <w:tcPr>
            <w:tcW w:w="2835" w:type="dxa"/>
          </w:tcPr>
          <w:p w:rsidR="004346DC" w:rsidRPr="004346DC" w:rsidRDefault="004346DC" w:rsidP="004346DC">
            <w:pPr>
              <w:spacing w:after="0" w:line="240" w:lineRule="auto"/>
              <w:rPr>
                <w:rFonts w:ascii="Arial Narrow" w:hAnsi="Arial Narrow" w:cs="Arial"/>
                <w:sz w:val="24"/>
                <w:szCs w:val="24"/>
              </w:rPr>
            </w:pPr>
            <w:r w:rsidRPr="004346DC">
              <w:rPr>
                <w:rFonts w:ascii="Arial Narrow" w:hAnsi="Arial Narrow" w:cs="Arial"/>
                <w:sz w:val="24"/>
                <w:szCs w:val="24"/>
              </w:rPr>
              <w:t>June 1, 2028*</w:t>
            </w:r>
          </w:p>
        </w:tc>
        <w:tc>
          <w:tcPr>
            <w:tcW w:w="1395" w:type="dxa"/>
            <w:hideMark/>
          </w:tcPr>
          <w:p w:rsidR="004346DC" w:rsidRPr="004346DC" w:rsidRDefault="004346DC" w:rsidP="004346DC">
            <w:pPr>
              <w:spacing w:after="0" w:line="240" w:lineRule="auto"/>
              <w:jc w:val="right"/>
              <w:rPr>
                <w:rFonts w:ascii="Arial Narrow" w:hAnsi="Arial Narrow" w:cs="Arial"/>
                <w:sz w:val="24"/>
                <w:szCs w:val="24"/>
              </w:rPr>
            </w:pPr>
            <w:r w:rsidRPr="004346DC">
              <w:rPr>
                <w:rFonts w:ascii="Arial Narrow" w:hAnsi="Arial Narrow" w:cs="Arial"/>
                <w:sz w:val="24"/>
                <w:szCs w:val="24"/>
              </w:rPr>
              <w:t>1,465,000</w:t>
            </w:r>
          </w:p>
        </w:tc>
      </w:tr>
    </w:tbl>
    <w:p w:rsidR="004346DC" w:rsidRPr="004346DC" w:rsidRDefault="004346DC" w:rsidP="00307EF1">
      <w:pPr>
        <w:spacing w:after="120" w:line="240" w:lineRule="auto"/>
        <w:ind w:left="720" w:firstLine="720"/>
        <w:outlineLvl w:val="3"/>
        <w:rPr>
          <w:rFonts w:ascii="Arial Narrow" w:eastAsia="Times New Roman" w:hAnsi="Arial Narrow" w:cs="Arial"/>
          <w:bCs/>
          <w:sz w:val="24"/>
          <w:szCs w:val="24"/>
        </w:rPr>
      </w:pPr>
      <w:r w:rsidRPr="004346DC">
        <w:rPr>
          <w:rFonts w:ascii="Arial Narrow" w:eastAsia="Times New Roman" w:hAnsi="Arial Narrow" w:cs="Arial"/>
          <w:bCs/>
          <w:sz w:val="24"/>
          <w:szCs w:val="24"/>
        </w:rPr>
        <w:t>*final maturity</w:t>
      </w:r>
    </w:p>
    <w:p w:rsidR="004346DC" w:rsidRPr="004346DC" w:rsidRDefault="004346DC" w:rsidP="004346DC">
      <w:pPr>
        <w:numPr>
          <w:ilvl w:val="2"/>
          <w:numId w:val="0"/>
        </w:numPr>
        <w:tabs>
          <w:tab w:val="num" w:pos="3600"/>
        </w:tabs>
        <w:spacing w:after="120" w:line="240" w:lineRule="auto"/>
        <w:ind w:firstLine="2880"/>
        <w:outlineLvl w:val="2"/>
        <w:rPr>
          <w:rFonts w:ascii="Arial Narrow" w:eastAsia="Times New Roman" w:hAnsi="Arial Narrow" w:cs="Arial"/>
          <w:sz w:val="24"/>
          <w:szCs w:val="24"/>
        </w:rPr>
      </w:pPr>
      <w:r w:rsidRPr="004346DC">
        <w:rPr>
          <w:rFonts w:ascii="Arial Narrow" w:eastAsia="Times New Roman" w:hAnsi="Arial Narrow" w:cs="Arial"/>
          <w:sz w:val="24"/>
          <w:szCs w:val="24"/>
        </w:rPr>
        <w:t>Bonds in the aggregate principal amount of $17,190,000 bearing interest at the rate of 5.125% per annum, maturing on June 1, 2036 and being subject to mandatory sinking payment redemption in part on each June 1 from June 1, 2029 to maturity, as follows:</w:t>
      </w:r>
    </w:p>
    <w:tbl>
      <w:tblPr>
        <w:tblStyle w:val="TableGrid"/>
        <w:tblW w:w="423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395"/>
      </w:tblGrid>
      <w:tr w:rsidR="004346DC" w:rsidRPr="004346DC" w:rsidTr="00CD6138">
        <w:trPr>
          <w:jc w:val="center"/>
        </w:trPr>
        <w:tc>
          <w:tcPr>
            <w:tcW w:w="2835" w:type="dxa"/>
            <w:hideMark/>
          </w:tcPr>
          <w:p w:rsidR="004346DC" w:rsidRPr="004346DC" w:rsidRDefault="004346DC" w:rsidP="004346DC">
            <w:pPr>
              <w:spacing w:after="0" w:line="240" w:lineRule="auto"/>
              <w:rPr>
                <w:rFonts w:ascii="Arial Narrow" w:hAnsi="Arial Narrow" w:cs="Arial"/>
                <w:sz w:val="24"/>
                <w:szCs w:val="24"/>
                <w:u w:val="single"/>
              </w:rPr>
            </w:pPr>
            <w:r w:rsidRPr="004346DC">
              <w:rPr>
                <w:rFonts w:ascii="Arial Narrow" w:hAnsi="Arial Narrow" w:cs="Arial"/>
                <w:sz w:val="24"/>
                <w:szCs w:val="24"/>
                <w:u w:val="single"/>
              </w:rPr>
              <w:t>Redemption Date</w:t>
            </w:r>
          </w:p>
        </w:tc>
        <w:tc>
          <w:tcPr>
            <w:tcW w:w="1395" w:type="dxa"/>
            <w:hideMark/>
          </w:tcPr>
          <w:p w:rsidR="004346DC" w:rsidRPr="004346DC" w:rsidRDefault="004346DC" w:rsidP="004346DC">
            <w:pPr>
              <w:spacing w:after="0" w:line="240" w:lineRule="auto"/>
              <w:jc w:val="right"/>
              <w:rPr>
                <w:rFonts w:ascii="Arial Narrow" w:hAnsi="Arial Narrow" w:cs="Arial"/>
                <w:sz w:val="24"/>
                <w:szCs w:val="24"/>
                <w:u w:val="single"/>
              </w:rPr>
            </w:pPr>
            <w:r w:rsidRPr="004346DC">
              <w:rPr>
                <w:rFonts w:ascii="Arial Narrow" w:hAnsi="Arial Narrow" w:cs="Arial"/>
                <w:sz w:val="24"/>
                <w:szCs w:val="24"/>
                <w:u w:val="single"/>
              </w:rPr>
              <w:t>Amount</w:t>
            </w:r>
          </w:p>
        </w:tc>
      </w:tr>
      <w:tr w:rsidR="004346DC" w:rsidRPr="004346DC" w:rsidTr="00CD6138">
        <w:trPr>
          <w:jc w:val="center"/>
        </w:trPr>
        <w:tc>
          <w:tcPr>
            <w:tcW w:w="2835" w:type="dxa"/>
            <w:hideMark/>
          </w:tcPr>
          <w:p w:rsidR="004346DC" w:rsidRPr="004346DC" w:rsidRDefault="004346DC" w:rsidP="004346DC">
            <w:pPr>
              <w:spacing w:after="0" w:line="240" w:lineRule="auto"/>
              <w:rPr>
                <w:rFonts w:ascii="Arial Narrow" w:hAnsi="Arial Narrow" w:cs="Arial"/>
                <w:sz w:val="24"/>
                <w:szCs w:val="24"/>
              </w:rPr>
            </w:pPr>
            <w:r w:rsidRPr="004346DC">
              <w:rPr>
                <w:rFonts w:ascii="Arial Narrow" w:hAnsi="Arial Narrow" w:cs="Arial"/>
                <w:sz w:val="24"/>
                <w:szCs w:val="24"/>
              </w:rPr>
              <w:t>June 1, 2029</w:t>
            </w:r>
          </w:p>
        </w:tc>
        <w:tc>
          <w:tcPr>
            <w:tcW w:w="1395" w:type="dxa"/>
            <w:hideMark/>
          </w:tcPr>
          <w:p w:rsidR="004346DC" w:rsidRPr="004346DC" w:rsidRDefault="004346DC" w:rsidP="004346DC">
            <w:pPr>
              <w:spacing w:after="0" w:line="240" w:lineRule="auto"/>
              <w:jc w:val="right"/>
              <w:rPr>
                <w:rFonts w:ascii="Arial Narrow" w:hAnsi="Arial Narrow" w:cs="Arial"/>
                <w:sz w:val="24"/>
                <w:szCs w:val="24"/>
              </w:rPr>
            </w:pPr>
            <w:r w:rsidRPr="004346DC">
              <w:rPr>
                <w:rFonts w:ascii="Arial Narrow" w:hAnsi="Arial Narrow" w:cs="Arial"/>
                <w:sz w:val="24"/>
                <w:szCs w:val="24"/>
              </w:rPr>
              <w:t>$1,540,000</w:t>
            </w:r>
          </w:p>
        </w:tc>
      </w:tr>
      <w:tr w:rsidR="004346DC" w:rsidRPr="004346DC" w:rsidTr="00CD6138">
        <w:trPr>
          <w:jc w:val="center"/>
        </w:trPr>
        <w:tc>
          <w:tcPr>
            <w:tcW w:w="2835" w:type="dxa"/>
            <w:hideMark/>
          </w:tcPr>
          <w:p w:rsidR="004346DC" w:rsidRPr="004346DC" w:rsidRDefault="004346DC" w:rsidP="004346DC">
            <w:pPr>
              <w:spacing w:after="0" w:line="240" w:lineRule="auto"/>
              <w:rPr>
                <w:rFonts w:ascii="Arial Narrow" w:hAnsi="Arial Narrow" w:cs="Arial"/>
                <w:sz w:val="24"/>
                <w:szCs w:val="24"/>
              </w:rPr>
            </w:pPr>
            <w:r w:rsidRPr="004346DC">
              <w:rPr>
                <w:rFonts w:ascii="Arial Narrow" w:hAnsi="Arial Narrow" w:cs="Arial"/>
                <w:sz w:val="24"/>
                <w:szCs w:val="24"/>
              </w:rPr>
              <w:t>June 1, 2030</w:t>
            </w:r>
          </w:p>
        </w:tc>
        <w:tc>
          <w:tcPr>
            <w:tcW w:w="1395" w:type="dxa"/>
            <w:hideMark/>
          </w:tcPr>
          <w:p w:rsidR="004346DC" w:rsidRPr="004346DC" w:rsidRDefault="004346DC" w:rsidP="004346DC">
            <w:pPr>
              <w:spacing w:after="0" w:line="240" w:lineRule="auto"/>
              <w:jc w:val="right"/>
              <w:rPr>
                <w:rFonts w:ascii="Arial Narrow" w:hAnsi="Arial Narrow" w:cs="Arial"/>
                <w:sz w:val="24"/>
                <w:szCs w:val="24"/>
              </w:rPr>
            </w:pPr>
            <w:r w:rsidRPr="004346DC">
              <w:rPr>
                <w:rFonts w:ascii="Arial Narrow" w:hAnsi="Arial Narrow" w:cs="Arial"/>
                <w:sz w:val="24"/>
                <w:szCs w:val="24"/>
              </w:rPr>
              <w:t>1,825,000</w:t>
            </w:r>
          </w:p>
        </w:tc>
      </w:tr>
      <w:tr w:rsidR="004346DC" w:rsidRPr="004346DC" w:rsidTr="00CD6138">
        <w:trPr>
          <w:jc w:val="center"/>
        </w:trPr>
        <w:tc>
          <w:tcPr>
            <w:tcW w:w="2835" w:type="dxa"/>
            <w:hideMark/>
          </w:tcPr>
          <w:p w:rsidR="004346DC" w:rsidRPr="004346DC" w:rsidRDefault="004346DC" w:rsidP="004346DC">
            <w:pPr>
              <w:spacing w:after="0" w:line="240" w:lineRule="auto"/>
              <w:rPr>
                <w:rFonts w:ascii="Arial Narrow" w:hAnsi="Arial Narrow" w:cs="Arial"/>
                <w:sz w:val="24"/>
                <w:szCs w:val="24"/>
              </w:rPr>
            </w:pPr>
            <w:r w:rsidRPr="004346DC">
              <w:rPr>
                <w:rFonts w:ascii="Arial Narrow" w:hAnsi="Arial Narrow" w:cs="Arial"/>
                <w:sz w:val="24"/>
                <w:szCs w:val="24"/>
              </w:rPr>
              <w:t>June 1, 2031</w:t>
            </w:r>
          </w:p>
        </w:tc>
        <w:tc>
          <w:tcPr>
            <w:tcW w:w="1395" w:type="dxa"/>
            <w:hideMark/>
          </w:tcPr>
          <w:p w:rsidR="004346DC" w:rsidRPr="004346DC" w:rsidRDefault="004346DC" w:rsidP="004346DC">
            <w:pPr>
              <w:spacing w:after="0" w:line="240" w:lineRule="auto"/>
              <w:jc w:val="right"/>
              <w:rPr>
                <w:rFonts w:ascii="Arial Narrow" w:hAnsi="Arial Narrow" w:cs="Arial"/>
                <w:sz w:val="24"/>
                <w:szCs w:val="24"/>
              </w:rPr>
            </w:pPr>
            <w:r w:rsidRPr="004346DC">
              <w:rPr>
                <w:rFonts w:ascii="Arial Narrow" w:hAnsi="Arial Narrow" w:cs="Arial"/>
                <w:sz w:val="24"/>
                <w:szCs w:val="24"/>
              </w:rPr>
              <w:t>1,920,000</w:t>
            </w:r>
          </w:p>
        </w:tc>
      </w:tr>
      <w:tr w:rsidR="004346DC" w:rsidRPr="004346DC" w:rsidTr="00CD6138">
        <w:trPr>
          <w:jc w:val="center"/>
        </w:trPr>
        <w:tc>
          <w:tcPr>
            <w:tcW w:w="2835" w:type="dxa"/>
            <w:hideMark/>
          </w:tcPr>
          <w:p w:rsidR="004346DC" w:rsidRPr="004346DC" w:rsidRDefault="004346DC" w:rsidP="004346DC">
            <w:pPr>
              <w:spacing w:after="0" w:line="240" w:lineRule="auto"/>
              <w:rPr>
                <w:rFonts w:ascii="Arial Narrow" w:hAnsi="Arial Narrow" w:cs="Arial"/>
                <w:sz w:val="24"/>
                <w:szCs w:val="24"/>
              </w:rPr>
            </w:pPr>
            <w:r w:rsidRPr="004346DC">
              <w:rPr>
                <w:rFonts w:ascii="Arial Narrow" w:hAnsi="Arial Narrow" w:cs="Arial"/>
                <w:sz w:val="24"/>
                <w:szCs w:val="24"/>
              </w:rPr>
              <w:t>June 1, 2032</w:t>
            </w:r>
          </w:p>
        </w:tc>
        <w:tc>
          <w:tcPr>
            <w:tcW w:w="1395" w:type="dxa"/>
            <w:hideMark/>
          </w:tcPr>
          <w:p w:rsidR="004346DC" w:rsidRPr="004346DC" w:rsidRDefault="004346DC" w:rsidP="004346DC">
            <w:pPr>
              <w:spacing w:after="0" w:line="240" w:lineRule="auto"/>
              <w:jc w:val="right"/>
              <w:rPr>
                <w:rFonts w:ascii="Arial Narrow" w:hAnsi="Arial Narrow" w:cs="Arial"/>
                <w:sz w:val="24"/>
                <w:szCs w:val="24"/>
              </w:rPr>
            </w:pPr>
            <w:r w:rsidRPr="004346DC">
              <w:rPr>
                <w:rFonts w:ascii="Arial Narrow" w:hAnsi="Arial Narrow" w:cs="Arial"/>
                <w:sz w:val="24"/>
                <w:szCs w:val="24"/>
              </w:rPr>
              <w:t>2,020,000</w:t>
            </w:r>
          </w:p>
        </w:tc>
      </w:tr>
      <w:tr w:rsidR="004346DC" w:rsidRPr="004346DC" w:rsidTr="00CD6138">
        <w:trPr>
          <w:jc w:val="center"/>
        </w:trPr>
        <w:tc>
          <w:tcPr>
            <w:tcW w:w="2835" w:type="dxa"/>
            <w:hideMark/>
          </w:tcPr>
          <w:p w:rsidR="004346DC" w:rsidRPr="004346DC" w:rsidRDefault="004346DC" w:rsidP="004346DC">
            <w:pPr>
              <w:spacing w:after="0" w:line="240" w:lineRule="auto"/>
              <w:rPr>
                <w:rFonts w:ascii="Arial Narrow" w:hAnsi="Arial Narrow" w:cs="Arial"/>
                <w:sz w:val="24"/>
                <w:szCs w:val="24"/>
              </w:rPr>
            </w:pPr>
            <w:r w:rsidRPr="004346DC">
              <w:rPr>
                <w:rFonts w:ascii="Arial Narrow" w:hAnsi="Arial Narrow" w:cs="Arial"/>
                <w:sz w:val="24"/>
                <w:szCs w:val="24"/>
              </w:rPr>
              <w:t>June 1, 2033</w:t>
            </w:r>
          </w:p>
        </w:tc>
        <w:tc>
          <w:tcPr>
            <w:tcW w:w="1395" w:type="dxa"/>
            <w:hideMark/>
          </w:tcPr>
          <w:p w:rsidR="004346DC" w:rsidRPr="004346DC" w:rsidRDefault="004346DC" w:rsidP="004346DC">
            <w:pPr>
              <w:spacing w:after="0" w:line="240" w:lineRule="auto"/>
              <w:jc w:val="right"/>
              <w:rPr>
                <w:rFonts w:ascii="Arial Narrow" w:hAnsi="Arial Narrow" w:cs="Arial"/>
                <w:sz w:val="24"/>
                <w:szCs w:val="24"/>
              </w:rPr>
            </w:pPr>
            <w:r w:rsidRPr="004346DC">
              <w:rPr>
                <w:rFonts w:ascii="Arial Narrow" w:hAnsi="Arial Narrow" w:cs="Arial"/>
                <w:sz w:val="24"/>
                <w:szCs w:val="24"/>
              </w:rPr>
              <w:t>2,125,000</w:t>
            </w:r>
          </w:p>
        </w:tc>
      </w:tr>
      <w:tr w:rsidR="004346DC" w:rsidRPr="004346DC" w:rsidTr="00CD6138">
        <w:trPr>
          <w:jc w:val="center"/>
        </w:trPr>
        <w:tc>
          <w:tcPr>
            <w:tcW w:w="2835" w:type="dxa"/>
            <w:hideMark/>
          </w:tcPr>
          <w:p w:rsidR="004346DC" w:rsidRPr="004346DC" w:rsidRDefault="004346DC" w:rsidP="004346DC">
            <w:pPr>
              <w:spacing w:after="0" w:line="240" w:lineRule="auto"/>
              <w:rPr>
                <w:rFonts w:ascii="Arial Narrow" w:hAnsi="Arial Narrow" w:cs="Arial"/>
                <w:sz w:val="24"/>
                <w:szCs w:val="24"/>
              </w:rPr>
            </w:pPr>
            <w:r w:rsidRPr="004346DC">
              <w:rPr>
                <w:rFonts w:ascii="Arial Narrow" w:hAnsi="Arial Narrow" w:cs="Arial"/>
                <w:sz w:val="24"/>
                <w:szCs w:val="24"/>
              </w:rPr>
              <w:t>June 1, 2034</w:t>
            </w:r>
          </w:p>
        </w:tc>
        <w:tc>
          <w:tcPr>
            <w:tcW w:w="1395" w:type="dxa"/>
            <w:hideMark/>
          </w:tcPr>
          <w:p w:rsidR="004346DC" w:rsidRPr="004346DC" w:rsidRDefault="004346DC" w:rsidP="004346DC">
            <w:pPr>
              <w:spacing w:after="0" w:line="240" w:lineRule="auto"/>
              <w:jc w:val="right"/>
              <w:rPr>
                <w:rFonts w:ascii="Arial Narrow" w:hAnsi="Arial Narrow" w:cs="Arial"/>
                <w:sz w:val="24"/>
                <w:szCs w:val="24"/>
              </w:rPr>
            </w:pPr>
            <w:r w:rsidRPr="004346DC">
              <w:rPr>
                <w:rFonts w:ascii="Arial Narrow" w:hAnsi="Arial Narrow" w:cs="Arial"/>
                <w:sz w:val="24"/>
                <w:szCs w:val="24"/>
              </w:rPr>
              <w:t>2,455,000</w:t>
            </w:r>
          </w:p>
        </w:tc>
      </w:tr>
      <w:tr w:rsidR="004346DC" w:rsidRPr="004346DC" w:rsidTr="00CD6138">
        <w:trPr>
          <w:jc w:val="center"/>
        </w:trPr>
        <w:tc>
          <w:tcPr>
            <w:tcW w:w="2835" w:type="dxa"/>
            <w:hideMark/>
          </w:tcPr>
          <w:p w:rsidR="004346DC" w:rsidRPr="004346DC" w:rsidRDefault="004346DC" w:rsidP="004346DC">
            <w:pPr>
              <w:spacing w:after="0" w:line="240" w:lineRule="auto"/>
              <w:rPr>
                <w:rFonts w:ascii="Arial Narrow" w:hAnsi="Arial Narrow" w:cs="Arial"/>
                <w:sz w:val="24"/>
                <w:szCs w:val="24"/>
              </w:rPr>
            </w:pPr>
            <w:r w:rsidRPr="004346DC">
              <w:rPr>
                <w:rFonts w:ascii="Arial Narrow" w:hAnsi="Arial Narrow" w:cs="Arial"/>
                <w:sz w:val="24"/>
                <w:szCs w:val="24"/>
              </w:rPr>
              <w:t>June 1, 2035</w:t>
            </w:r>
          </w:p>
        </w:tc>
        <w:tc>
          <w:tcPr>
            <w:tcW w:w="1395" w:type="dxa"/>
            <w:hideMark/>
          </w:tcPr>
          <w:p w:rsidR="004346DC" w:rsidRPr="004346DC" w:rsidRDefault="004346DC" w:rsidP="004346DC">
            <w:pPr>
              <w:spacing w:after="0" w:line="240" w:lineRule="auto"/>
              <w:jc w:val="right"/>
              <w:rPr>
                <w:rFonts w:ascii="Arial Narrow" w:hAnsi="Arial Narrow" w:cs="Arial"/>
                <w:sz w:val="24"/>
                <w:szCs w:val="24"/>
              </w:rPr>
            </w:pPr>
            <w:r w:rsidRPr="004346DC">
              <w:rPr>
                <w:rFonts w:ascii="Arial Narrow" w:hAnsi="Arial Narrow" w:cs="Arial"/>
                <w:sz w:val="24"/>
                <w:szCs w:val="24"/>
              </w:rPr>
              <w:t>2,585,000</w:t>
            </w:r>
          </w:p>
        </w:tc>
      </w:tr>
      <w:tr w:rsidR="004346DC" w:rsidRPr="004346DC" w:rsidTr="00CD6138">
        <w:trPr>
          <w:jc w:val="center"/>
        </w:trPr>
        <w:tc>
          <w:tcPr>
            <w:tcW w:w="2835" w:type="dxa"/>
            <w:hideMark/>
          </w:tcPr>
          <w:p w:rsidR="004346DC" w:rsidRPr="004346DC" w:rsidRDefault="004346DC" w:rsidP="004346DC">
            <w:pPr>
              <w:spacing w:after="0" w:line="240" w:lineRule="auto"/>
              <w:rPr>
                <w:rFonts w:ascii="Arial Narrow" w:hAnsi="Arial Narrow" w:cs="Arial"/>
                <w:sz w:val="24"/>
                <w:szCs w:val="24"/>
              </w:rPr>
            </w:pPr>
            <w:r w:rsidRPr="004346DC">
              <w:rPr>
                <w:rFonts w:ascii="Arial Narrow" w:hAnsi="Arial Narrow" w:cs="Arial"/>
                <w:sz w:val="24"/>
                <w:szCs w:val="24"/>
              </w:rPr>
              <w:t>June 1, 2036*</w:t>
            </w:r>
          </w:p>
        </w:tc>
        <w:tc>
          <w:tcPr>
            <w:tcW w:w="1395" w:type="dxa"/>
            <w:hideMark/>
          </w:tcPr>
          <w:p w:rsidR="004346DC" w:rsidRPr="004346DC" w:rsidRDefault="004346DC" w:rsidP="004346DC">
            <w:pPr>
              <w:spacing w:after="0" w:line="240" w:lineRule="auto"/>
              <w:jc w:val="right"/>
              <w:rPr>
                <w:rFonts w:ascii="Arial Narrow" w:hAnsi="Arial Narrow" w:cs="Arial"/>
                <w:sz w:val="24"/>
                <w:szCs w:val="24"/>
              </w:rPr>
            </w:pPr>
            <w:r w:rsidRPr="004346DC">
              <w:rPr>
                <w:rFonts w:ascii="Arial Narrow" w:hAnsi="Arial Narrow" w:cs="Arial"/>
                <w:sz w:val="24"/>
                <w:szCs w:val="24"/>
              </w:rPr>
              <w:t>2,720,000</w:t>
            </w:r>
          </w:p>
        </w:tc>
      </w:tr>
    </w:tbl>
    <w:p w:rsidR="004346DC" w:rsidRPr="004346DC" w:rsidRDefault="004346DC" w:rsidP="004346DC">
      <w:pPr>
        <w:spacing w:after="0" w:line="240" w:lineRule="auto"/>
        <w:rPr>
          <w:rFonts w:ascii="Arial Narrow" w:eastAsia="Times New Roman" w:hAnsi="Arial Narrow" w:cs="Arial"/>
          <w:sz w:val="24"/>
          <w:szCs w:val="24"/>
        </w:rPr>
      </w:pPr>
    </w:p>
    <w:p w:rsidR="004346DC" w:rsidRPr="004346DC" w:rsidRDefault="004346DC" w:rsidP="004346DC">
      <w:pPr>
        <w:spacing w:after="240" w:line="240" w:lineRule="auto"/>
        <w:ind w:left="1440"/>
        <w:jc w:val="both"/>
        <w:outlineLvl w:val="0"/>
        <w:rPr>
          <w:rFonts w:ascii="Arial Narrow" w:eastAsia="Times New Roman" w:hAnsi="Arial Narrow" w:cs="Arial"/>
          <w:sz w:val="24"/>
          <w:szCs w:val="24"/>
        </w:rPr>
      </w:pPr>
      <w:r w:rsidRPr="004346DC">
        <w:rPr>
          <w:rFonts w:ascii="Arial Narrow" w:eastAsia="Times New Roman" w:hAnsi="Arial Narrow" w:cs="Arial"/>
          <w:sz w:val="24"/>
          <w:szCs w:val="24"/>
        </w:rPr>
        <w:t>*final maturity</w:t>
      </w:r>
    </w:p>
    <w:p w:rsidR="004346DC" w:rsidRPr="004346DC" w:rsidRDefault="004346DC" w:rsidP="004346DC">
      <w:pPr>
        <w:tabs>
          <w:tab w:val="num" w:pos="2160"/>
        </w:tabs>
        <w:spacing w:after="240" w:line="240" w:lineRule="auto"/>
        <w:ind w:firstLine="1440"/>
        <w:jc w:val="both"/>
        <w:outlineLvl w:val="0"/>
        <w:rPr>
          <w:rFonts w:ascii="Arial Narrow" w:eastAsia="Times New Roman" w:hAnsi="Arial Narrow" w:cs="Arial"/>
          <w:sz w:val="24"/>
          <w:szCs w:val="24"/>
        </w:rPr>
      </w:pPr>
      <w:r w:rsidRPr="004346DC">
        <w:rPr>
          <w:rFonts w:ascii="Arial Narrow" w:eastAsia="Times New Roman" w:hAnsi="Arial Narrow" w:cs="Arial"/>
          <w:sz w:val="24"/>
          <w:szCs w:val="24"/>
          <w:u w:val="single"/>
        </w:rPr>
        <w:t>Captions</w:t>
      </w:r>
      <w:r w:rsidRPr="004346DC">
        <w:rPr>
          <w:rFonts w:ascii="Arial Narrow" w:eastAsia="Times New Roman" w:hAnsi="Arial Narrow" w:cs="Arial"/>
          <w:sz w:val="24"/>
          <w:szCs w:val="24"/>
        </w:rPr>
        <w:t>.  The captions or headings in this Resolution are for convenience only and shall in no way define, limit or describe the scope or intent of any provision hereof.</w:t>
      </w:r>
    </w:p>
    <w:p w:rsidR="004346DC" w:rsidRPr="004346DC" w:rsidRDefault="004346DC" w:rsidP="004346DC">
      <w:pPr>
        <w:tabs>
          <w:tab w:val="num" w:pos="2160"/>
        </w:tabs>
        <w:spacing w:after="240" w:line="240" w:lineRule="auto"/>
        <w:ind w:firstLine="1440"/>
        <w:jc w:val="both"/>
        <w:outlineLvl w:val="0"/>
        <w:rPr>
          <w:rFonts w:ascii="Arial Narrow" w:eastAsia="Times New Roman" w:hAnsi="Arial Narrow" w:cs="Arial"/>
          <w:sz w:val="24"/>
          <w:szCs w:val="24"/>
        </w:rPr>
      </w:pPr>
      <w:r w:rsidRPr="004346DC">
        <w:rPr>
          <w:rFonts w:ascii="Arial Narrow" w:eastAsia="Times New Roman" w:hAnsi="Arial Narrow" w:cs="Arial"/>
          <w:sz w:val="24"/>
          <w:szCs w:val="24"/>
          <w:u w:val="single"/>
        </w:rPr>
        <w:t>Partial Invalidity</w:t>
      </w:r>
      <w:r w:rsidRPr="004346DC">
        <w:rPr>
          <w:rFonts w:ascii="Arial Narrow" w:eastAsia="Times New Roman" w:hAnsi="Arial Narrow" w:cs="Arial"/>
          <w:sz w:val="24"/>
          <w:szCs w:val="24"/>
        </w:rPr>
        <w:t>.  If any one or more of the provisions of this Resolution shall be held invalid, illegal or unenforce</w:t>
      </w:r>
      <w:r w:rsidRPr="004346DC">
        <w:rPr>
          <w:rFonts w:ascii="Arial Narrow" w:eastAsia="Times New Roman" w:hAnsi="Arial Narrow" w:cs="Arial"/>
          <w:sz w:val="24"/>
          <w:szCs w:val="24"/>
        </w:rPr>
        <w:softHyphen/>
        <w:t>able in any respect, by final decree of any court of lawful jurisdiction, such invalidity, illegality or unenforceability shall not affect any other provision hereof, but this Resolution shall be construed the same as if such invalid, illegal or unenforceable provision had never been contained herein.</w:t>
      </w:r>
    </w:p>
    <w:p w:rsidR="004346DC" w:rsidRPr="004346DC" w:rsidRDefault="004346DC" w:rsidP="004346DC">
      <w:pPr>
        <w:tabs>
          <w:tab w:val="num" w:pos="2160"/>
        </w:tabs>
        <w:spacing w:after="240" w:line="240" w:lineRule="auto"/>
        <w:ind w:firstLine="1440"/>
        <w:jc w:val="both"/>
        <w:outlineLvl w:val="0"/>
        <w:rPr>
          <w:rFonts w:ascii="Arial Narrow" w:eastAsia="Times New Roman" w:hAnsi="Arial Narrow" w:cs="Arial"/>
          <w:sz w:val="24"/>
          <w:szCs w:val="24"/>
        </w:rPr>
      </w:pPr>
      <w:r w:rsidRPr="004346DC">
        <w:rPr>
          <w:rFonts w:ascii="Arial Narrow" w:eastAsia="Times New Roman" w:hAnsi="Arial Narrow" w:cs="Arial"/>
          <w:sz w:val="24"/>
          <w:szCs w:val="24"/>
          <w:u w:val="single"/>
        </w:rPr>
        <w:t>Repealing Clause</w:t>
      </w:r>
      <w:r w:rsidRPr="004346DC">
        <w:rPr>
          <w:rFonts w:ascii="Arial Narrow" w:eastAsia="Times New Roman" w:hAnsi="Arial Narrow" w:cs="Arial"/>
          <w:sz w:val="24"/>
          <w:szCs w:val="24"/>
        </w:rPr>
        <w:t xml:space="preserve">.  All resolutions or parts thereof of MDHA in conflict with the provisions herein contained are, to the extent of such conflict, hereby suspended and repealed. </w:t>
      </w:r>
    </w:p>
    <w:p w:rsidR="004346DC" w:rsidRPr="004346DC" w:rsidRDefault="004346DC" w:rsidP="004346DC">
      <w:pPr>
        <w:tabs>
          <w:tab w:val="num" w:pos="2160"/>
        </w:tabs>
        <w:spacing w:after="240" w:line="240" w:lineRule="auto"/>
        <w:ind w:firstLine="1440"/>
        <w:jc w:val="both"/>
        <w:outlineLvl w:val="0"/>
        <w:rPr>
          <w:rFonts w:ascii="Arial Narrow" w:eastAsia="Times New Roman" w:hAnsi="Arial Narrow" w:cs="Arial"/>
          <w:sz w:val="24"/>
          <w:szCs w:val="24"/>
        </w:rPr>
      </w:pPr>
      <w:r w:rsidRPr="004346DC">
        <w:rPr>
          <w:rFonts w:ascii="Arial Narrow" w:eastAsia="Times New Roman" w:hAnsi="Arial Narrow" w:cs="Arial"/>
          <w:sz w:val="24"/>
          <w:szCs w:val="24"/>
          <w:u w:val="single"/>
        </w:rPr>
        <w:t>Effective Date</w:t>
      </w:r>
      <w:r w:rsidRPr="004346DC">
        <w:rPr>
          <w:rFonts w:ascii="Arial Narrow" w:eastAsia="Times New Roman" w:hAnsi="Arial Narrow" w:cs="Arial"/>
          <w:sz w:val="24"/>
          <w:szCs w:val="24"/>
        </w:rPr>
        <w:t>.  This Resolution shall take effect immediately upon its adoption.</w:t>
      </w:r>
    </w:p>
    <w:p w:rsidR="004346DC" w:rsidRPr="004346DC" w:rsidRDefault="004346DC" w:rsidP="004346DC">
      <w:pPr>
        <w:spacing w:after="360" w:line="240" w:lineRule="auto"/>
        <w:ind w:firstLine="720"/>
        <w:jc w:val="both"/>
        <w:rPr>
          <w:rFonts w:ascii="Arial Narrow" w:eastAsia="Times New Roman" w:hAnsi="Arial Narrow" w:cs="Arial"/>
          <w:sz w:val="24"/>
          <w:szCs w:val="24"/>
        </w:rPr>
      </w:pPr>
      <w:r w:rsidRPr="004346DC">
        <w:rPr>
          <w:rFonts w:ascii="Arial Narrow" w:eastAsia="Times New Roman" w:hAnsi="Arial Narrow" w:cs="Arial"/>
          <w:sz w:val="24"/>
          <w:szCs w:val="24"/>
        </w:rPr>
        <w:t>Approved and adopted this 11th day of December, 2018.</w:t>
      </w:r>
    </w:p>
    <w:p w:rsidR="004346DC" w:rsidRPr="004346DC" w:rsidRDefault="004346DC" w:rsidP="004346DC">
      <w:pPr>
        <w:tabs>
          <w:tab w:val="left" w:pos="4675"/>
        </w:tabs>
        <w:spacing w:after="0" w:line="240" w:lineRule="auto"/>
        <w:ind w:left="4306"/>
        <w:rPr>
          <w:rFonts w:ascii="Arial Narrow" w:eastAsia="Times New Roman" w:hAnsi="Arial Narrow" w:cs="Arial"/>
          <w:sz w:val="24"/>
          <w:szCs w:val="24"/>
        </w:rPr>
      </w:pPr>
      <w:r w:rsidRPr="004346DC">
        <w:rPr>
          <w:rFonts w:ascii="Arial Narrow" w:eastAsia="Times New Roman" w:hAnsi="Arial Narrow" w:cs="Arial"/>
          <w:sz w:val="24"/>
          <w:szCs w:val="24"/>
        </w:rPr>
        <w:t>METROPOLITAN DEVELOPMENT AND HOUSING AGENCY</w:t>
      </w:r>
    </w:p>
    <w:p w:rsidR="004346DC" w:rsidRPr="004346DC" w:rsidRDefault="004346DC" w:rsidP="004346DC">
      <w:pPr>
        <w:tabs>
          <w:tab w:val="left" w:pos="4675"/>
        </w:tabs>
        <w:spacing w:after="0" w:line="240" w:lineRule="auto"/>
        <w:ind w:left="4306"/>
        <w:jc w:val="both"/>
        <w:rPr>
          <w:rFonts w:ascii="Arial Narrow" w:eastAsia="Times New Roman" w:hAnsi="Arial Narrow" w:cs="Arial"/>
          <w:sz w:val="24"/>
          <w:szCs w:val="24"/>
        </w:rPr>
      </w:pPr>
      <w:r w:rsidRPr="004346DC">
        <w:rPr>
          <w:rFonts w:ascii="Arial Narrow" w:eastAsia="Times New Roman" w:hAnsi="Arial Narrow" w:cs="Arial"/>
          <w:sz w:val="24"/>
          <w:szCs w:val="24"/>
        </w:rPr>
        <w:t>By:</w:t>
      </w:r>
      <w:r w:rsidRPr="004346DC">
        <w:rPr>
          <w:rFonts w:ascii="Arial Narrow" w:eastAsia="Times New Roman" w:hAnsi="Arial Narrow" w:cs="Arial"/>
          <w:sz w:val="24"/>
          <w:szCs w:val="24"/>
          <w:u w:val="single"/>
        </w:rPr>
        <w:tab/>
      </w:r>
      <w:r w:rsidRPr="004346DC">
        <w:rPr>
          <w:rFonts w:ascii="Arial Narrow" w:eastAsia="Times New Roman" w:hAnsi="Arial Narrow" w:cs="Arial"/>
          <w:sz w:val="24"/>
          <w:szCs w:val="24"/>
          <w:u w:val="single"/>
        </w:rPr>
        <w:tab/>
      </w:r>
      <w:r w:rsidRPr="004346DC">
        <w:rPr>
          <w:rFonts w:ascii="Arial Narrow" w:eastAsia="Times New Roman" w:hAnsi="Arial Narrow" w:cs="Arial"/>
          <w:sz w:val="24"/>
          <w:szCs w:val="24"/>
          <w:u w:val="single"/>
        </w:rPr>
        <w:tab/>
      </w:r>
      <w:r w:rsidRPr="004346DC">
        <w:rPr>
          <w:rFonts w:ascii="Arial Narrow" w:eastAsia="Times New Roman" w:hAnsi="Arial Narrow" w:cs="Arial"/>
          <w:sz w:val="24"/>
          <w:szCs w:val="24"/>
          <w:u w:val="single"/>
        </w:rPr>
        <w:tab/>
      </w:r>
      <w:r w:rsidRPr="004346DC">
        <w:rPr>
          <w:rFonts w:ascii="Arial Narrow" w:eastAsia="Times New Roman" w:hAnsi="Arial Narrow" w:cs="Arial"/>
          <w:sz w:val="24"/>
          <w:szCs w:val="24"/>
          <w:u w:val="single"/>
        </w:rPr>
        <w:tab/>
      </w:r>
      <w:r w:rsidRPr="004346DC">
        <w:rPr>
          <w:rFonts w:ascii="Arial Narrow" w:eastAsia="Times New Roman" w:hAnsi="Arial Narrow" w:cs="Arial"/>
          <w:sz w:val="24"/>
          <w:szCs w:val="24"/>
          <w:u w:val="single"/>
        </w:rPr>
        <w:tab/>
      </w:r>
      <w:r w:rsidRPr="004346DC">
        <w:rPr>
          <w:rFonts w:ascii="Arial Narrow" w:eastAsia="Times New Roman" w:hAnsi="Arial Narrow" w:cs="Arial"/>
          <w:sz w:val="24"/>
          <w:szCs w:val="24"/>
          <w:u w:val="single"/>
        </w:rPr>
        <w:tab/>
      </w:r>
      <w:r w:rsidRPr="004346DC">
        <w:rPr>
          <w:rFonts w:ascii="Arial Narrow" w:eastAsia="Times New Roman" w:hAnsi="Arial Narrow" w:cs="Arial"/>
          <w:sz w:val="24"/>
          <w:szCs w:val="24"/>
        </w:rPr>
        <w:br/>
      </w:r>
      <w:r w:rsidRPr="004346DC">
        <w:rPr>
          <w:rFonts w:ascii="Arial Narrow" w:eastAsia="Times New Roman" w:hAnsi="Arial Narrow" w:cs="Arial"/>
          <w:sz w:val="24"/>
          <w:szCs w:val="24"/>
        </w:rPr>
        <w:tab/>
        <w:t>Charles Robert Bone, Chair</w:t>
      </w:r>
    </w:p>
    <w:p w:rsidR="004346DC" w:rsidRPr="004346DC" w:rsidRDefault="004346DC" w:rsidP="007B0FEB">
      <w:pPr>
        <w:tabs>
          <w:tab w:val="left" w:pos="4675"/>
        </w:tabs>
        <w:spacing w:after="0" w:line="240" w:lineRule="auto"/>
        <w:ind w:left="4680" w:hanging="360"/>
        <w:rPr>
          <w:rFonts w:ascii="Arial Narrow" w:eastAsia="Times New Roman" w:hAnsi="Arial Narrow" w:cs="Arial"/>
          <w:sz w:val="24"/>
          <w:szCs w:val="24"/>
        </w:rPr>
      </w:pPr>
      <w:r w:rsidRPr="004346DC">
        <w:rPr>
          <w:rFonts w:ascii="Arial Narrow" w:eastAsia="Times New Roman" w:hAnsi="Arial Narrow" w:cs="Arial"/>
          <w:sz w:val="24"/>
          <w:szCs w:val="24"/>
        </w:rPr>
        <w:t>By:</w:t>
      </w:r>
      <w:r w:rsidRPr="004346DC">
        <w:rPr>
          <w:rFonts w:ascii="Arial Narrow" w:eastAsia="Times New Roman" w:hAnsi="Arial Narrow" w:cs="Arial"/>
          <w:sz w:val="24"/>
          <w:szCs w:val="24"/>
          <w:u w:val="single"/>
        </w:rPr>
        <w:tab/>
      </w:r>
      <w:r w:rsidRPr="004346DC">
        <w:rPr>
          <w:rFonts w:ascii="Arial Narrow" w:eastAsia="Times New Roman" w:hAnsi="Arial Narrow" w:cs="Arial"/>
          <w:sz w:val="24"/>
          <w:szCs w:val="24"/>
          <w:u w:val="single"/>
        </w:rPr>
        <w:tab/>
      </w:r>
      <w:r w:rsidRPr="004346DC">
        <w:rPr>
          <w:rFonts w:ascii="Arial Narrow" w:eastAsia="Times New Roman" w:hAnsi="Arial Narrow" w:cs="Arial"/>
          <w:sz w:val="24"/>
          <w:szCs w:val="24"/>
          <w:u w:val="single"/>
        </w:rPr>
        <w:tab/>
      </w:r>
      <w:r w:rsidRPr="004346DC">
        <w:rPr>
          <w:rFonts w:ascii="Arial Narrow" w:eastAsia="Times New Roman" w:hAnsi="Arial Narrow" w:cs="Arial"/>
          <w:sz w:val="24"/>
          <w:szCs w:val="24"/>
          <w:u w:val="single"/>
        </w:rPr>
        <w:tab/>
      </w:r>
      <w:r w:rsidRPr="004346DC">
        <w:rPr>
          <w:rFonts w:ascii="Arial Narrow" w:eastAsia="Times New Roman" w:hAnsi="Arial Narrow" w:cs="Arial"/>
          <w:sz w:val="24"/>
          <w:szCs w:val="24"/>
          <w:u w:val="single"/>
        </w:rPr>
        <w:tab/>
      </w:r>
      <w:r w:rsidRPr="004346DC">
        <w:rPr>
          <w:rFonts w:ascii="Arial Narrow" w:eastAsia="Times New Roman" w:hAnsi="Arial Narrow" w:cs="Arial"/>
          <w:sz w:val="24"/>
          <w:szCs w:val="24"/>
          <w:u w:val="single"/>
        </w:rPr>
        <w:tab/>
      </w:r>
      <w:r w:rsidRPr="004346DC">
        <w:rPr>
          <w:rFonts w:ascii="Arial Narrow" w:eastAsia="Times New Roman" w:hAnsi="Arial Narrow" w:cs="Arial"/>
          <w:sz w:val="24"/>
          <w:szCs w:val="24"/>
          <w:u w:val="single"/>
        </w:rPr>
        <w:tab/>
      </w:r>
      <w:r w:rsidRPr="004346DC">
        <w:rPr>
          <w:rFonts w:ascii="Arial Narrow" w:eastAsia="Times New Roman" w:hAnsi="Arial Narrow" w:cs="Arial"/>
          <w:sz w:val="24"/>
          <w:szCs w:val="24"/>
          <w:u w:val="single"/>
        </w:rPr>
        <w:tab/>
      </w:r>
      <w:r w:rsidRPr="004346DC">
        <w:rPr>
          <w:rFonts w:ascii="Arial Narrow" w:eastAsia="Times New Roman" w:hAnsi="Arial Narrow" w:cs="Arial"/>
          <w:sz w:val="24"/>
          <w:szCs w:val="24"/>
        </w:rPr>
        <w:br/>
        <w:t>James E. Harbison, Executive Director and Secretary</w:t>
      </w:r>
      <w:r w:rsidR="007B0FEB">
        <w:rPr>
          <w:rFonts w:ascii="Arial Narrow" w:eastAsia="Times New Roman" w:hAnsi="Arial Narrow" w:cs="Arial"/>
          <w:sz w:val="24"/>
          <w:szCs w:val="24"/>
        </w:rPr>
        <w:t>”</w:t>
      </w:r>
    </w:p>
    <w:p w:rsidR="004346DC" w:rsidRDefault="004346DC" w:rsidP="004346DC">
      <w:pPr>
        <w:tabs>
          <w:tab w:val="left" w:pos="1440"/>
          <w:tab w:val="left" w:pos="2880"/>
          <w:tab w:val="left" w:pos="3240"/>
          <w:tab w:val="left" w:pos="4320"/>
        </w:tabs>
        <w:spacing w:after="0" w:line="240" w:lineRule="auto"/>
        <w:rPr>
          <w:rFonts w:ascii="Arial Narrow" w:hAnsi="Arial Narrow" w:cs="Arial"/>
          <w:sz w:val="24"/>
          <w:szCs w:val="24"/>
          <w:u w:val="single"/>
        </w:rPr>
      </w:pPr>
    </w:p>
    <w:p w:rsidR="007E751F" w:rsidRPr="00D858DD"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t>The motio</w:t>
      </w:r>
      <w:r>
        <w:rPr>
          <w:rFonts w:ascii="Arial Narrow" w:eastAsia="Times New Roman" w:hAnsi="Arial Narrow" w:cs="Arial"/>
          <w:sz w:val="24"/>
          <w:szCs w:val="24"/>
        </w:rPr>
        <w:t xml:space="preserve">n was seconded by Commissioner </w:t>
      </w:r>
      <w:r w:rsidR="008826FB">
        <w:rPr>
          <w:rFonts w:ascii="Arial Narrow" w:eastAsia="Times New Roman" w:hAnsi="Arial Narrow" w:cs="Arial"/>
          <w:sz w:val="24"/>
          <w:szCs w:val="24"/>
        </w:rPr>
        <w:t>Thaden</w:t>
      </w:r>
      <w:r w:rsidRPr="00D858DD">
        <w:rPr>
          <w:rFonts w:ascii="Arial Narrow" w:eastAsia="Times New Roman" w:hAnsi="Arial Narrow" w:cs="Arial"/>
          <w:sz w:val="24"/>
          <w:szCs w:val="24"/>
        </w:rPr>
        <w:t>, and upon vote all voted “aye”.  None voted “no”.</w:t>
      </w:r>
    </w:p>
    <w:p w:rsidR="007E751F" w:rsidRDefault="007E751F" w:rsidP="007E751F">
      <w:pPr>
        <w:tabs>
          <w:tab w:val="left" w:pos="99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p>
    <w:p w:rsidR="008826FB" w:rsidRPr="00D858DD" w:rsidRDefault="008826FB" w:rsidP="007E751F">
      <w:pPr>
        <w:tabs>
          <w:tab w:val="left" w:pos="990"/>
        </w:tabs>
        <w:spacing w:after="0" w:line="240" w:lineRule="auto"/>
        <w:jc w:val="both"/>
        <w:rPr>
          <w:rFonts w:ascii="Arial Narrow" w:eastAsia="Times New Roman" w:hAnsi="Arial Narrow" w:cs="Arial"/>
          <w:sz w:val="24"/>
          <w:szCs w:val="24"/>
        </w:rPr>
      </w:pPr>
    </w:p>
    <w:p w:rsidR="007E751F" w:rsidRDefault="007E751F" w:rsidP="007E751F">
      <w:pPr>
        <w:tabs>
          <w:tab w:val="left" w:pos="1440"/>
          <w:tab w:val="left" w:pos="2880"/>
          <w:tab w:val="left" w:pos="3240"/>
          <w:tab w:val="left" w:pos="4320"/>
        </w:tabs>
        <w:spacing w:after="0" w:line="240" w:lineRule="auto"/>
        <w:jc w:val="both"/>
        <w:rPr>
          <w:rFonts w:ascii="Arial Narrow" w:hAnsi="Arial Narrow" w:cs="Arial"/>
          <w:sz w:val="24"/>
          <w:szCs w:val="24"/>
        </w:rPr>
      </w:pPr>
      <w:r>
        <w:rPr>
          <w:rFonts w:ascii="Arial Narrow" w:hAnsi="Arial Narrow" w:cs="Arial"/>
        </w:rPr>
        <w:lastRenderedPageBreak/>
        <w:tab/>
      </w:r>
      <w:r w:rsidR="0087227A">
        <w:rPr>
          <w:rFonts w:ascii="Arial Narrow" w:hAnsi="Arial Narrow" w:cs="Arial"/>
          <w:sz w:val="24"/>
          <w:szCs w:val="24"/>
        </w:rPr>
        <w:t>Mr. Thiltgen requested approval of an Amended and Restated Debt Management Policy for the agency.</w:t>
      </w:r>
      <w:r w:rsidRPr="0026675E">
        <w:rPr>
          <w:rFonts w:ascii="Arial Narrow" w:hAnsi="Arial Narrow" w:cs="Arial"/>
          <w:sz w:val="24"/>
          <w:szCs w:val="24"/>
        </w:rPr>
        <w:t xml:space="preserve"> </w:t>
      </w:r>
      <w:r w:rsidR="009453B1">
        <w:rPr>
          <w:rFonts w:ascii="Arial Narrow" w:hAnsi="Arial Narrow" w:cs="Arial"/>
          <w:sz w:val="24"/>
          <w:szCs w:val="24"/>
        </w:rPr>
        <w:t xml:space="preserve"> The policy was reviewed by the </w:t>
      </w:r>
      <w:r w:rsidR="00634D38">
        <w:rPr>
          <w:rFonts w:ascii="Arial Narrow" w:hAnsi="Arial Narrow" w:cs="Arial"/>
          <w:sz w:val="24"/>
          <w:szCs w:val="24"/>
        </w:rPr>
        <w:t>Finance C</w:t>
      </w:r>
      <w:r w:rsidR="009453B1">
        <w:rPr>
          <w:rFonts w:ascii="Arial Narrow" w:hAnsi="Arial Narrow" w:cs="Arial"/>
          <w:sz w:val="24"/>
          <w:szCs w:val="24"/>
        </w:rPr>
        <w:t xml:space="preserve">ommittee prior to the meeting.  </w:t>
      </w:r>
      <w:r w:rsidRPr="0026675E">
        <w:rPr>
          <w:rFonts w:ascii="Arial Narrow" w:hAnsi="Arial Narrow" w:cs="Arial"/>
          <w:sz w:val="24"/>
          <w:szCs w:val="24"/>
        </w:rPr>
        <w:t xml:space="preserve">Commissioner </w:t>
      </w:r>
      <w:r w:rsidR="0087227A">
        <w:rPr>
          <w:rFonts w:ascii="Arial Narrow" w:hAnsi="Arial Narrow" w:cs="Arial"/>
          <w:sz w:val="24"/>
          <w:szCs w:val="24"/>
        </w:rPr>
        <w:t xml:space="preserve">Batts </w:t>
      </w:r>
      <w:r w:rsidRPr="0026675E">
        <w:rPr>
          <w:rFonts w:ascii="Arial Narrow" w:hAnsi="Arial Narrow" w:cs="Arial"/>
          <w:sz w:val="24"/>
          <w:szCs w:val="24"/>
        </w:rPr>
        <w:t>moved adoption of the following resolution:</w:t>
      </w:r>
    </w:p>
    <w:p w:rsidR="00AF6D2B" w:rsidRDefault="00AF6D2B" w:rsidP="007E751F">
      <w:pPr>
        <w:tabs>
          <w:tab w:val="left" w:pos="1440"/>
          <w:tab w:val="left" w:pos="2880"/>
          <w:tab w:val="left" w:pos="3240"/>
          <w:tab w:val="left" w:pos="4320"/>
        </w:tabs>
        <w:spacing w:after="0" w:line="240" w:lineRule="auto"/>
        <w:jc w:val="both"/>
        <w:rPr>
          <w:rFonts w:ascii="Arial Narrow" w:hAnsi="Arial Narrow" w:cs="Arial"/>
          <w:sz w:val="24"/>
          <w:szCs w:val="24"/>
        </w:rPr>
      </w:pPr>
    </w:p>
    <w:p w:rsidR="00AF6D2B" w:rsidRDefault="00AF6D2B" w:rsidP="007E751F">
      <w:pPr>
        <w:tabs>
          <w:tab w:val="left" w:pos="1440"/>
          <w:tab w:val="left" w:pos="2880"/>
          <w:tab w:val="left" w:pos="3240"/>
          <w:tab w:val="left" w:pos="4320"/>
        </w:tabs>
        <w:spacing w:after="0" w:line="240" w:lineRule="auto"/>
        <w:jc w:val="both"/>
        <w:rPr>
          <w:rFonts w:ascii="Arial Narrow" w:hAnsi="Arial Narrow" w:cs="Arial"/>
          <w:sz w:val="24"/>
          <w:szCs w:val="24"/>
        </w:rPr>
      </w:pPr>
    </w:p>
    <w:p w:rsidR="007E751F" w:rsidRPr="0026675E" w:rsidRDefault="007E751F" w:rsidP="007E751F">
      <w:pPr>
        <w:tabs>
          <w:tab w:val="left" w:pos="1440"/>
          <w:tab w:val="left" w:pos="2880"/>
          <w:tab w:val="left" w:pos="3240"/>
          <w:tab w:val="left" w:pos="4320"/>
        </w:tabs>
        <w:spacing w:after="0" w:line="240" w:lineRule="auto"/>
        <w:jc w:val="both"/>
        <w:rPr>
          <w:rFonts w:ascii="Arial Narrow" w:hAnsi="Arial Narrow" w:cs="Arial"/>
          <w:sz w:val="24"/>
          <w:szCs w:val="24"/>
          <w:u w:val="single"/>
        </w:rPr>
      </w:pPr>
    </w:p>
    <w:p w:rsidR="007E751F" w:rsidRDefault="0087227A" w:rsidP="007E751F">
      <w:pPr>
        <w:tabs>
          <w:tab w:val="left" w:pos="1440"/>
          <w:tab w:val="left" w:pos="2880"/>
          <w:tab w:val="left" w:pos="3240"/>
          <w:tab w:val="left" w:pos="4320"/>
        </w:tabs>
        <w:spacing w:after="0" w:line="240" w:lineRule="auto"/>
        <w:jc w:val="center"/>
        <w:rPr>
          <w:rFonts w:ascii="Arial Narrow" w:hAnsi="Arial Narrow" w:cs="Arial"/>
          <w:sz w:val="24"/>
          <w:szCs w:val="24"/>
          <w:u w:val="single"/>
        </w:rPr>
      </w:pPr>
      <w:r>
        <w:rPr>
          <w:rFonts w:ascii="Arial Narrow" w:hAnsi="Arial Narrow" w:cs="Arial"/>
          <w:sz w:val="24"/>
          <w:szCs w:val="24"/>
          <w:u w:val="single"/>
        </w:rPr>
        <w:t>Resolution No. 78-</w:t>
      </w:r>
      <w:r w:rsidR="007E751F" w:rsidRPr="0026675E">
        <w:rPr>
          <w:rFonts w:ascii="Arial Narrow" w:hAnsi="Arial Narrow" w:cs="Arial"/>
          <w:sz w:val="24"/>
          <w:szCs w:val="24"/>
          <w:u w:val="single"/>
        </w:rPr>
        <w:t>18</w:t>
      </w:r>
    </w:p>
    <w:p w:rsidR="007E751F" w:rsidRDefault="007E751F" w:rsidP="007E751F">
      <w:pPr>
        <w:tabs>
          <w:tab w:val="left" w:pos="1440"/>
          <w:tab w:val="left" w:pos="2880"/>
          <w:tab w:val="left" w:pos="3240"/>
          <w:tab w:val="left" w:pos="4320"/>
        </w:tabs>
        <w:spacing w:after="0" w:line="240" w:lineRule="auto"/>
        <w:jc w:val="center"/>
        <w:rPr>
          <w:rFonts w:ascii="Arial Narrow" w:hAnsi="Arial Narrow" w:cs="Arial"/>
          <w:sz w:val="24"/>
          <w:szCs w:val="24"/>
          <w:u w:val="single"/>
        </w:rPr>
      </w:pPr>
    </w:p>
    <w:p w:rsidR="0087227A" w:rsidRDefault="0087227A" w:rsidP="007E751F">
      <w:pPr>
        <w:tabs>
          <w:tab w:val="left" w:pos="1440"/>
          <w:tab w:val="left" w:pos="2880"/>
          <w:tab w:val="left" w:pos="3240"/>
          <w:tab w:val="left" w:pos="4320"/>
        </w:tabs>
        <w:spacing w:after="0" w:line="240" w:lineRule="auto"/>
        <w:jc w:val="center"/>
        <w:rPr>
          <w:rFonts w:ascii="Arial Narrow" w:hAnsi="Arial Narrow" w:cs="Arial"/>
          <w:sz w:val="24"/>
          <w:szCs w:val="24"/>
          <w:u w:val="single"/>
        </w:rPr>
      </w:pPr>
    </w:p>
    <w:p w:rsidR="0087227A" w:rsidRPr="0000656E" w:rsidRDefault="0087227A" w:rsidP="0087227A">
      <w:pPr>
        <w:ind w:left="1440" w:right="1440"/>
        <w:jc w:val="both"/>
        <w:rPr>
          <w:rFonts w:ascii="Arial Narrow" w:hAnsi="Arial Narrow"/>
        </w:rPr>
      </w:pPr>
      <w:r w:rsidRPr="0000656E">
        <w:rPr>
          <w:rFonts w:ascii="Arial Narrow" w:hAnsi="Arial Narrow"/>
        </w:rPr>
        <w:t>“WHEREAS, The Metropolitan Development and Housing Agency has committed to the proper management of its debt portfolio; and</w:t>
      </w:r>
    </w:p>
    <w:p w:rsidR="0087227A" w:rsidRDefault="0087227A" w:rsidP="0087227A">
      <w:pPr>
        <w:ind w:left="1440" w:right="1440"/>
        <w:jc w:val="both"/>
        <w:rPr>
          <w:rFonts w:ascii="Arial Narrow" w:hAnsi="Arial Narrow"/>
        </w:rPr>
      </w:pPr>
      <w:r w:rsidRPr="0000656E">
        <w:rPr>
          <w:rFonts w:ascii="Arial Narrow" w:hAnsi="Arial Narrow"/>
        </w:rPr>
        <w:t xml:space="preserve">WHEREAS, The agency </w:t>
      </w:r>
      <w:r>
        <w:rPr>
          <w:rFonts w:ascii="Arial Narrow" w:hAnsi="Arial Narrow"/>
        </w:rPr>
        <w:t xml:space="preserve">on July 10, 2012 adopted the Amended and Restated Debt Management Policy; </w:t>
      </w:r>
      <w:r w:rsidRPr="0000656E">
        <w:rPr>
          <w:rFonts w:ascii="Arial Narrow" w:hAnsi="Arial Narrow"/>
        </w:rPr>
        <w:t xml:space="preserve">to provide guidelines and restrictions that describe the types of debt and the amounts and issuance practices corresponding to each type of debt; </w:t>
      </w:r>
      <w:r>
        <w:rPr>
          <w:rFonts w:ascii="Arial Narrow" w:hAnsi="Arial Narrow"/>
        </w:rPr>
        <w:t>and</w:t>
      </w:r>
    </w:p>
    <w:p w:rsidR="0087227A" w:rsidRDefault="0087227A" w:rsidP="0087227A">
      <w:pPr>
        <w:ind w:left="1440" w:right="1440"/>
        <w:jc w:val="both"/>
        <w:rPr>
          <w:rFonts w:ascii="Arial Narrow" w:hAnsi="Arial Narrow"/>
        </w:rPr>
      </w:pPr>
      <w:r>
        <w:rPr>
          <w:rFonts w:ascii="Arial Narrow" w:hAnsi="Arial Narrow"/>
        </w:rPr>
        <w:t>WHEREAS, A number of changes have occurred since this time including the conversion of the agency’s public housing funding to Project Based Rental Assistance, as well as changes in the State law:</w:t>
      </w:r>
    </w:p>
    <w:p w:rsidR="0087227A" w:rsidRPr="0000656E" w:rsidRDefault="0087227A" w:rsidP="0087227A">
      <w:pPr>
        <w:ind w:left="1440" w:right="1440"/>
        <w:jc w:val="both"/>
        <w:rPr>
          <w:rFonts w:ascii="Arial Narrow" w:hAnsi="Arial Narrow"/>
        </w:rPr>
      </w:pPr>
      <w:r w:rsidRPr="0000656E">
        <w:rPr>
          <w:rFonts w:ascii="Arial Narrow" w:hAnsi="Arial Narrow"/>
        </w:rPr>
        <w:t xml:space="preserve">RESOLVED by the Board of Commissioners of the Metropolitan Development and Housing Agency, That </w:t>
      </w:r>
      <w:r>
        <w:rPr>
          <w:rFonts w:ascii="Arial Narrow" w:hAnsi="Arial Narrow"/>
        </w:rPr>
        <w:t>is hereby adopts the Amended and Restated Debt Management Policy in its en</w:t>
      </w:r>
      <w:r w:rsidR="00AE0C41">
        <w:rPr>
          <w:rFonts w:ascii="Arial Narrow" w:hAnsi="Arial Narrow"/>
        </w:rPr>
        <w:t xml:space="preserve">tirety as of December 11, 2018 </w:t>
      </w:r>
      <w:r w:rsidRPr="0000656E">
        <w:rPr>
          <w:rFonts w:ascii="Arial Narrow" w:hAnsi="Arial Narrow"/>
        </w:rPr>
        <w:t xml:space="preserve">and </w:t>
      </w:r>
      <w:r w:rsidR="00AE0C41">
        <w:rPr>
          <w:rFonts w:ascii="Arial Narrow" w:hAnsi="Arial Narrow"/>
        </w:rPr>
        <w:t>made a part of these minutes by reference; and</w:t>
      </w:r>
    </w:p>
    <w:p w:rsidR="0087227A" w:rsidRPr="0000656E" w:rsidRDefault="0087227A" w:rsidP="0087227A">
      <w:pPr>
        <w:ind w:left="1440" w:right="1440"/>
        <w:jc w:val="both"/>
        <w:rPr>
          <w:rFonts w:ascii="Arial Narrow" w:hAnsi="Arial Narrow"/>
        </w:rPr>
      </w:pPr>
      <w:r w:rsidRPr="0000656E">
        <w:rPr>
          <w:rFonts w:ascii="Arial Narrow" w:hAnsi="Arial Narrow"/>
        </w:rPr>
        <w:t>BE IT FURTHER RESOLVED, That this resolution shall take effect immediately and the Executive Director will initiate the actions to implement this policy.”</w:t>
      </w:r>
    </w:p>
    <w:p w:rsidR="007E751F"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Pr="00D858DD">
        <w:rPr>
          <w:rFonts w:ascii="Arial Narrow" w:eastAsia="Times New Roman" w:hAnsi="Arial Narrow" w:cs="Arial"/>
          <w:sz w:val="24"/>
          <w:szCs w:val="24"/>
        </w:rPr>
        <w:t>The motio</w:t>
      </w:r>
      <w:r>
        <w:rPr>
          <w:rFonts w:ascii="Arial Narrow" w:eastAsia="Times New Roman" w:hAnsi="Arial Narrow" w:cs="Arial"/>
          <w:sz w:val="24"/>
          <w:szCs w:val="24"/>
        </w:rPr>
        <w:t xml:space="preserve">n was seconded by Commissioner </w:t>
      </w:r>
      <w:r w:rsidR="0087227A">
        <w:rPr>
          <w:rFonts w:ascii="Arial Narrow" w:eastAsia="Times New Roman" w:hAnsi="Arial Narrow" w:cs="Arial"/>
          <w:sz w:val="24"/>
          <w:szCs w:val="24"/>
        </w:rPr>
        <w:t>Mosley</w:t>
      </w:r>
      <w:r w:rsidRPr="00D858DD">
        <w:rPr>
          <w:rFonts w:ascii="Arial Narrow" w:eastAsia="Times New Roman" w:hAnsi="Arial Narrow" w:cs="Arial"/>
          <w:sz w:val="24"/>
          <w:szCs w:val="24"/>
        </w:rPr>
        <w:t>, and upon vote all voted “aye”.  None voted “no”.</w:t>
      </w:r>
    </w:p>
    <w:p w:rsidR="00130B93" w:rsidRDefault="00130B93"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130B93" w:rsidRDefault="00130B93"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130B93" w:rsidRDefault="00130B93"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t xml:space="preserve">Ed Shewmaker, Director of Construction, presented the newly revised Procurement Policy for approval.  Mr. Shewmaker said the recent conversion of the agency’s public housing sites to the Rental Assistance Demonstration (RAD) program is a major change.  The micro purchase threshold has increased from $3,000 to $10,000.  </w:t>
      </w:r>
      <w:r w:rsidR="009453B1">
        <w:rPr>
          <w:rFonts w:ascii="Arial Narrow" w:eastAsia="Times New Roman" w:hAnsi="Arial Narrow" w:cs="Arial"/>
          <w:sz w:val="24"/>
          <w:szCs w:val="24"/>
        </w:rPr>
        <w:t>Mr. Shewmaker also said change orders to contracts that exceed $10,000,000 will require Board approval when the cumulative change order exceeds 2% of the original contract amount.  He said the policy was reviewed by the Finance Committee prior to the meeting.  Commissioner Black moved adoption of the following resolution:</w:t>
      </w:r>
    </w:p>
    <w:p w:rsidR="009453B1" w:rsidRPr="009453B1" w:rsidRDefault="009453B1"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u w:val="single"/>
        </w:rPr>
      </w:pPr>
    </w:p>
    <w:p w:rsidR="009453B1" w:rsidRPr="009453B1" w:rsidRDefault="009453B1" w:rsidP="009453B1">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r w:rsidRPr="009453B1">
        <w:rPr>
          <w:rFonts w:ascii="Arial Narrow" w:eastAsia="Times New Roman" w:hAnsi="Arial Narrow" w:cs="Arial"/>
          <w:sz w:val="24"/>
          <w:szCs w:val="24"/>
          <w:u w:val="single"/>
        </w:rPr>
        <w:t>Resolution No. 79-18</w:t>
      </w:r>
    </w:p>
    <w:p w:rsidR="007E751F" w:rsidRDefault="007E751F" w:rsidP="007E751F">
      <w:pPr>
        <w:spacing w:after="0" w:line="240" w:lineRule="auto"/>
        <w:ind w:left="1440" w:right="1440"/>
        <w:jc w:val="both"/>
        <w:rPr>
          <w:rFonts w:ascii="Arial Narrow" w:hAnsi="Arial Narrow"/>
          <w:sz w:val="24"/>
          <w:szCs w:val="24"/>
        </w:rPr>
      </w:pPr>
    </w:p>
    <w:p w:rsidR="009453B1" w:rsidRDefault="004B6EBA" w:rsidP="009453B1">
      <w:pPr>
        <w:spacing w:after="0" w:line="240" w:lineRule="auto"/>
        <w:ind w:left="1440" w:right="1440"/>
        <w:jc w:val="both"/>
        <w:rPr>
          <w:rFonts w:ascii="Arial Narrow" w:hAnsi="Arial Narrow"/>
          <w:sz w:val="24"/>
          <w:szCs w:val="24"/>
        </w:rPr>
      </w:pPr>
      <w:r>
        <w:rPr>
          <w:rFonts w:ascii="Arial Narrow" w:hAnsi="Arial Narrow"/>
          <w:sz w:val="24"/>
          <w:szCs w:val="24"/>
        </w:rPr>
        <w:t>“</w:t>
      </w:r>
      <w:r w:rsidR="009453B1">
        <w:rPr>
          <w:rFonts w:ascii="Arial Narrow" w:hAnsi="Arial Narrow"/>
          <w:sz w:val="24"/>
          <w:szCs w:val="24"/>
        </w:rPr>
        <w:t xml:space="preserve">RESOLVED by the Board of Commissioners of the Metropolitan Development and Housing </w:t>
      </w:r>
      <w:proofErr w:type="gramStart"/>
      <w:r w:rsidR="009453B1">
        <w:rPr>
          <w:rFonts w:ascii="Arial Narrow" w:hAnsi="Arial Narrow"/>
          <w:sz w:val="24"/>
          <w:szCs w:val="24"/>
        </w:rPr>
        <w:t>Agency, That</w:t>
      </w:r>
      <w:proofErr w:type="gramEnd"/>
      <w:r w:rsidR="009453B1">
        <w:rPr>
          <w:rFonts w:ascii="Arial Narrow" w:hAnsi="Arial Narrow"/>
          <w:sz w:val="24"/>
          <w:szCs w:val="24"/>
        </w:rPr>
        <w:t xml:space="preserve"> it hereby approves the revised Procurement Policy, made a part of these minutes by reference, as presented and effective December 18, 2018.”</w:t>
      </w:r>
    </w:p>
    <w:p w:rsidR="009453B1" w:rsidRDefault="009453B1" w:rsidP="009453B1">
      <w:pPr>
        <w:spacing w:after="0" w:line="240" w:lineRule="auto"/>
        <w:ind w:left="1440" w:right="1440"/>
        <w:jc w:val="both"/>
        <w:rPr>
          <w:rFonts w:ascii="Arial Narrow" w:hAnsi="Arial Narrow"/>
          <w:sz w:val="24"/>
          <w:szCs w:val="24"/>
        </w:rPr>
      </w:pPr>
    </w:p>
    <w:p w:rsidR="009453B1" w:rsidRDefault="009453B1" w:rsidP="00A435DC">
      <w:pPr>
        <w:spacing w:after="0" w:line="240" w:lineRule="auto"/>
        <w:ind w:firstLine="720"/>
        <w:jc w:val="both"/>
        <w:rPr>
          <w:rFonts w:ascii="Arial Narrow" w:hAnsi="Arial Narrow"/>
          <w:sz w:val="24"/>
          <w:szCs w:val="24"/>
        </w:rPr>
      </w:pPr>
      <w:r>
        <w:rPr>
          <w:rFonts w:ascii="Arial Narrow" w:hAnsi="Arial Narrow"/>
          <w:sz w:val="24"/>
          <w:szCs w:val="24"/>
        </w:rPr>
        <w:lastRenderedPageBreak/>
        <w:t>The motion was seconded by Commissioner Mosley, and upon vote all voted “aye”.  None voted “no”.</w:t>
      </w:r>
    </w:p>
    <w:p w:rsidR="009453B1" w:rsidRDefault="009453B1" w:rsidP="007E751F">
      <w:pPr>
        <w:spacing w:after="0" w:line="240" w:lineRule="auto"/>
        <w:ind w:left="1440" w:right="1440"/>
        <w:jc w:val="both"/>
        <w:rPr>
          <w:rFonts w:ascii="Arial Narrow" w:hAnsi="Arial Narrow"/>
          <w:sz w:val="24"/>
          <w:szCs w:val="24"/>
        </w:rPr>
      </w:pPr>
    </w:p>
    <w:p w:rsidR="00753518" w:rsidRDefault="00753518" w:rsidP="007E751F">
      <w:pPr>
        <w:spacing w:after="0" w:line="240" w:lineRule="auto"/>
        <w:ind w:left="1440" w:right="1440"/>
        <w:jc w:val="both"/>
        <w:rPr>
          <w:rFonts w:ascii="Arial Narrow" w:hAnsi="Arial Narrow"/>
          <w:sz w:val="24"/>
          <w:szCs w:val="24"/>
        </w:rPr>
      </w:pPr>
    </w:p>
    <w:p w:rsidR="007E751F" w:rsidRDefault="007E751F" w:rsidP="007E751F">
      <w:pPr>
        <w:tabs>
          <w:tab w:val="left" w:pos="1440"/>
          <w:tab w:val="left" w:pos="2880"/>
          <w:tab w:val="left" w:pos="3240"/>
          <w:tab w:val="left" w:pos="4320"/>
        </w:tabs>
        <w:spacing w:after="0" w:line="240" w:lineRule="auto"/>
        <w:jc w:val="both"/>
        <w:rPr>
          <w:rFonts w:ascii="Arial Narrow" w:hAnsi="Arial Narrow" w:cs="Arial"/>
          <w:sz w:val="24"/>
          <w:szCs w:val="24"/>
        </w:rPr>
      </w:pPr>
      <w:r>
        <w:rPr>
          <w:rFonts w:ascii="Arial Narrow" w:eastAsia="Times New Roman" w:hAnsi="Arial Narrow" w:cs="Arial"/>
          <w:sz w:val="24"/>
          <w:szCs w:val="24"/>
        </w:rPr>
        <w:tab/>
      </w:r>
      <w:r w:rsidR="00A435DC">
        <w:rPr>
          <w:rFonts w:ascii="Arial Narrow" w:eastAsia="Times New Roman" w:hAnsi="Arial Narrow" w:cs="Arial"/>
          <w:sz w:val="24"/>
          <w:szCs w:val="24"/>
        </w:rPr>
        <w:t xml:space="preserve">Mr. </w:t>
      </w:r>
      <w:r w:rsidR="00A41061">
        <w:rPr>
          <w:rFonts w:ascii="Arial Narrow" w:eastAsia="Times New Roman" w:hAnsi="Arial Narrow" w:cs="Arial"/>
          <w:sz w:val="24"/>
          <w:szCs w:val="24"/>
        </w:rPr>
        <w:t xml:space="preserve">Dellinger </w:t>
      </w:r>
      <w:r w:rsidR="00A435DC">
        <w:rPr>
          <w:rFonts w:ascii="Arial Narrow" w:eastAsia="Times New Roman" w:hAnsi="Arial Narrow" w:cs="Arial"/>
          <w:sz w:val="24"/>
          <w:szCs w:val="24"/>
        </w:rPr>
        <w:t>presented</w:t>
      </w:r>
      <w:r w:rsidR="00634D38">
        <w:rPr>
          <w:rFonts w:ascii="Arial Narrow" w:eastAsia="Times New Roman" w:hAnsi="Arial Narrow" w:cs="Arial"/>
          <w:sz w:val="24"/>
          <w:szCs w:val="24"/>
        </w:rPr>
        <w:t xml:space="preserve"> the details of the next item regarding Boscobel II.  He stated the Board previously approved a total project budget</w:t>
      </w:r>
      <w:r w:rsidR="00BC368E">
        <w:rPr>
          <w:rFonts w:ascii="Arial Narrow" w:eastAsia="Times New Roman" w:hAnsi="Arial Narrow" w:cs="Arial"/>
          <w:sz w:val="24"/>
          <w:szCs w:val="24"/>
        </w:rPr>
        <w:t xml:space="preserve"> of $34,230,000 for Boscobel II which remains unchanged.  However, he said the request is to release $475,217 of the agency’s contingency</w:t>
      </w:r>
      <w:r w:rsidR="00AC5BF3">
        <w:rPr>
          <w:rFonts w:ascii="Arial Narrow" w:eastAsia="Times New Roman" w:hAnsi="Arial Narrow" w:cs="Arial"/>
          <w:sz w:val="24"/>
          <w:szCs w:val="24"/>
        </w:rPr>
        <w:t xml:space="preserve"> to cover financing costs for the project.  He said there is also an increase to the contract with Hardaway Construction for additional expenses to the previous construction cost</w:t>
      </w:r>
      <w:r w:rsidR="0005401B">
        <w:rPr>
          <w:rFonts w:ascii="Arial Narrow" w:eastAsia="Times New Roman" w:hAnsi="Arial Narrow" w:cs="Arial"/>
          <w:sz w:val="24"/>
          <w:szCs w:val="24"/>
        </w:rPr>
        <w:t>.</w:t>
      </w:r>
      <w:r w:rsidR="00634D38">
        <w:rPr>
          <w:rFonts w:ascii="Arial Narrow" w:eastAsia="Times New Roman" w:hAnsi="Arial Narrow" w:cs="Arial"/>
          <w:sz w:val="24"/>
          <w:szCs w:val="24"/>
        </w:rPr>
        <w:t xml:space="preserve">  </w:t>
      </w:r>
      <w:r w:rsidR="00AC5BF3">
        <w:rPr>
          <w:rFonts w:ascii="Arial Narrow" w:eastAsia="Times New Roman" w:hAnsi="Arial Narrow" w:cs="Arial"/>
          <w:sz w:val="24"/>
          <w:szCs w:val="24"/>
        </w:rPr>
        <w:t xml:space="preserve">Mr. </w:t>
      </w:r>
      <w:r w:rsidR="00A41061">
        <w:rPr>
          <w:rFonts w:ascii="Arial Narrow" w:eastAsia="Times New Roman" w:hAnsi="Arial Narrow" w:cs="Arial"/>
          <w:sz w:val="24"/>
          <w:szCs w:val="24"/>
        </w:rPr>
        <w:t xml:space="preserve">Dellinger </w:t>
      </w:r>
      <w:r w:rsidR="00AC5BF3">
        <w:rPr>
          <w:rFonts w:ascii="Arial Narrow" w:eastAsia="Times New Roman" w:hAnsi="Arial Narrow" w:cs="Arial"/>
          <w:sz w:val="24"/>
          <w:szCs w:val="24"/>
        </w:rPr>
        <w:t xml:space="preserve">said this item was discussed in the committee meeting.  </w:t>
      </w:r>
      <w:r w:rsidRPr="009D7C6D">
        <w:rPr>
          <w:rFonts w:ascii="Arial Narrow" w:hAnsi="Arial Narrow" w:cs="Arial"/>
          <w:sz w:val="24"/>
          <w:szCs w:val="24"/>
        </w:rPr>
        <w:t xml:space="preserve">After questions and discussion, Commissioner </w:t>
      </w:r>
      <w:r w:rsidR="00F55137">
        <w:rPr>
          <w:rFonts w:ascii="Arial Narrow" w:hAnsi="Arial Narrow" w:cs="Arial"/>
          <w:sz w:val="24"/>
          <w:szCs w:val="24"/>
        </w:rPr>
        <w:t>Mosley</w:t>
      </w:r>
      <w:r>
        <w:rPr>
          <w:rFonts w:ascii="Arial Narrow" w:hAnsi="Arial Narrow" w:cs="Arial"/>
          <w:sz w:val="24"/>
          <w:szCs w:val="24"/>
        </w:rPr>
        <w:t xml:space="preserve"> </w:t>
      </w:r>
      <w:r w:rsidRPr="009D7C6D">
        <w:rPr>
          <w:rFonts w:ascii="Arial Narrow" w:hAnsi="Arial Narrow" w:cs="Arial"/>
          <w:sz w:val="24"/>
          <w:szCs w:val="24"/>
        </w:rPr>
        <w:t>moved adoption of the following resolution:</w:t>
      </w:r>
    </w:p>
    <w:p w:rsidR="007E751F" w:rsidRPr="009D7C6D" w:rsidRDefault="007E751F" w:rsidP="007E751F">
      <w:pPr>
        <w:tabs>
          <w:tab w:val="left" w:pos="1440"/>
          <w:tab w:val="left" w:pos="2880"/>
          <w:tab w:val="left" w:pos="3240"/>
          <w:tab w:val="left" w:pos="4320"/>
        </w:tabs>
        <w:spacing w:after="0" w:line="240" w:lineRule="auto"/>
        <w:jc w:val="both"/>
        <w:rPr>
          <w:rFonts w:ascii="Arial Narrow" w:hAnsi="Arial Narrow" w:cs="Arial"/>
          <w:sz w:val="24"/>
          <w:szCs w:val="24"/>
        </w:rPr>
      </w:pPr>
    </w:p>
    <w:p w:rsidR="007E751F" w:rsidRPr="009D7C6D" w:rsidRDefault="007E751F" w:rsidP="007E751F">
      <w:pPr>
        <w:tabs>
          <w:tab w:val="left" w:pos="1440"/>
          <w:tab w:val="left" w:pos="2880"/>
          <w:tab w:val="left" w:pos="3240"/>
          <w:tab w:val="left" w:pos="4320"/>
        </w:tabs>
        <w:jc w:val="center"/>
        <w:rPr>
          <w:rFonts w:ascii="Arial Narrow" w:hAnsi="Arial Narrow" w:cs="Arial"/>
          <w:sz w:val="24"/>
          <w:szCs w:val="24"/>
          <w:u w:val="single"/>
        </w:rPr>
      </w:pPr>
      <w:r w:rsidRPr="009D7C6D">
        <w:rPr>
          <w:rFonts w:ascii="Arial Narrow" w:hAnsi="Arial Narrow" w:cs="Arial"/>
          <w:sz w:val="24"/>
          <w:szCs w:val="24"/>
          <w:u w:val="single"/>
        </w:rPr>
        <w:t xml:space="preserve">Resolution No. </w:t>
      </w:r>
      <w:r w:rsidR="00BC368E">
        <w:rPr>
          <w:rFonts w:ascii="Arial Narrow" w:hAnsi="Arial Narrow" w:cs="Arial"/>
          <w:sz w:val="24"/>
          <w:szCs w:val="24"/>
          <w:u w:val="single"/>
        </w:rPr>
        <w:t>80</w:t>
      </w:r>
      <w:r w:rsidRPr="009D7C6D">
        <w:rPr>
          <w:rFonts w:ascii="Arial Narrow" w:hAnsi="Arial Narrow" w:cs="Arial"/>
          <w:sz w:val="24"/>
          <w:szCs w:val="24"/>
          <w:u w:val="single"/>
        </w:rPr>
        <w:t>-1</w:t>
      </w:r>
      <w:r>
        <w:rPr>
          <w:rFonts w:ascii="Arial Narrow" w:hAnsi="Arial Narrow" w:cs="Arial"/>
          <w:sz w:val="24"/>
          <w:szCs w:val="24"/>
          <w:u w:val="single"/>
        </w:rPr>
        <w:t>8</w:t>
      </w:r>
    </w:p>
    <w:p w:rsidR="007E751F" w:rsidRDefault="007E751F" w:rsidP="007E751F">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r w:rsidRPr="009D7C6D">
        <w:rPr>
          <w:rFonts w:ascii="Arial Narrow" w:hAnsi="Arial Narrow" w:cs="Arial"/>
          <w:sz w:val="24"/>
          <w:szCs w:val="24"/>
        </w:rPr>
        <w:t>“RESOLVED by the Board of Commissioners of the Metropolitan Development and Housing Agency, That it hereby</w:t>
      </w:r>
      <w:r w:rsidR="00AC5BF3">
        <w:rPr>
          <w:rFonts w:ascii="Arial Narrow" w:hAnsi="Arial Narrow" w:cs="Arial"/>
          <w:sz w:val="24"/>
          <w:szCs w:val="24"/>
        </w:rPr>
        <w:t xml:space="preserve"> </w:t>
      </w:r>
      <w:r w:rsidR="004864A9">
        <w:rPr>
          <w:rFonts w:ascii="Arial Narrow" w:hAnsi="Arial Narrow" w:cs="Arial"/>
          <w:sz w:val="24"/>
          <w:szCs w:val="24"/>
        </w:rPr>
        <w:t>approves the revised construction cost of $27,692,783 presented by Hardaway Construction; and a revised Owner Contingency of $1,099,783;</w:t>
      </w:r>
      <w:r>
        <w:rPr>
          <w:rFonts w:ascii="Arial Narrow" w:hAnsi="Arial Narrow" w:cs="Arial"/>
          <w:sz w:val="24"/>
          <w:szCs w:val="24"/>
        </w:rPr>
        <w:t xml:space="preserve"> and</w:t>
      </w:r>
    </w:p>
    <w:p w:rsidR="007E751F" w:rsidRDefault="007E751F" w:rsidP="007E751F">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p>
    <w:p w:rsidR="007E751F" w:rsidRDefault="007E751F" w:rsidP="007E751F">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r>
        <w:rPr>
          <w:rFonts w:ascii="Arial Narrow" w:hAnsi="Arial Narrow" w:cs="Arial"/>
          <w:sz w:val="24"/>
          <w:szCs w:val="24"/>
        </w:rPr>
        <w:t xml:space="preserve">BE IT FURTHER </w:t>
      </w:r>
      <w:proofErr w:type="gramStart"/>
      <w:r>
        <w:rPr>
          <w:rFonts w:ascii="Arial Narrow" w:hAnsi="Arial Narrow" w:cs="Arial"/>
          <w:sz w:val="24"/>
          <w:szCs w:val="24"/>
        </w:rPr>
        <w:t>RESOLVED, That</w:t>
      </w:r>
      <w:proofErr w:type="gramEnd"/>
      <w:r w:rsidR="004864A9">
        <w:rPr>
          <w:rFonts w:ascii="Arial Narrow" w:hAnsi="Arial Narrow" w:cs="Arial"/>
          <w:sz w:val="24"/>
          <w:szCs w:val="24"/>
        </w:rPr>
        <w:t xml:space="preserve"> the approved total Boscobel II budget remains at $34,230,000</w:t>
      </w:r>
      <w:r>
        <w:rPr>
          <w:rFonts w:ascii="Arial Narrow" w:hAnsi="Arial Narrow" w:cs="Arial"/>
          <w:sz w:val="24"/>
          <w:szCs w:val="24"/>
        </w:rPr>
        <w:t>.</w:t>
      </w:r>
      <w:r w:rsidRPr="009D7C6D">
        <w:rPr>
          <w:rFonts w:ascii="Arial Narrow" w:hAnsi="Arial Narrow" w:cs="Arial"/>
          <w:sz w:val="24"/>
          <w:szCs w:val="24"/>
        </w:rPr>
        <w:t>”</w:t>
      </w:r>
    </w:p>
    <w:p w:rsidR="007E751F" w:rsidRPr="009D7C6D" w:rsidRDefault="007E751F" w:rsidP="007E751F">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p>
    <w:p w:rsidR="007E751F" w:rsidRDefault="007E751F" w:rsidP="007E751F">
      <w:pPr>
        <w:tabs>
          <w:tab w:val="left" w:pos="1440"/>
          <w:tab w:val="left" w:pos="2880"/>
          <w:tab w:val="left" w:pos="3240"/>
          <w:tab w:val="left" w:pos="4320"/>
        </w:tabs>
        <w:spacing w:after="0" w:line="240" w:lineRule="auto"/>
        <w:jc w:val="both"/>
        <w:rPr>
          <w:rFonts w:ascii="Arial Narrow" w:hAnsi="Arial Narrow" w:cs="Arial"/>
          <w:sz w:val="24"/>
          <w:szCs w:val="24"/>
        </w:rPr>
      </w:pPr>
      <w:r w:rsidRPr="009D7C6D">
        <w:rPr>
          <w:rFonts w:ascii="Arial Narrow" w:hAnsi="Arial Narrow" w:cs="Arial"/>
          <w:sz w:val="24"/>
          <w:szCs w:val="24"/>
        </w:rPr>
        <w:tab/>
        <w:t xml:space="preserve">The motion was seconded by Commissioner </w:t>
      </w:r>
      <w:r w:rsidR="00F55137">
        <w:rPr>
          <w:rFonts w:ascii="Arial Narrow" w:hAnsi="Arial Narrow" w:cs="Arial"/>
          <w:sz w:val="24"/>
          <w:szCs w:val="24"/>
        </w:rPr>
        <w:t>Thaden</w:t>
      </w:r>
      <w:r w:rsidRPr="009D7C6D">
        <w:rPr>
          <w:rFonts w:ascii="Arial Narrow" w:hAnsi="Arial Narrow" w:cs="Arial"/>
          <w:sz w:val="24"/>
          <w:szCs w:val="24"/>
        </w:rPr>
        <w:t>, and upon vote all voted “aye”.  None voted “no”.</w:t>
      </w:r>
    </w:p>
    <w:p w:rsidR="007E751F" w:rsidRDefault="007E751F" w:rsidP="007E751F">
      <w:pPr>
        <w:spacing w:after="0" w:line="240" w:lineRule="auto"/>
        <w:ind w:left="1440" w:right="1440"/>
        <w:jc w:val="both"/>
        <w:rPr>
          <w:rFonts w:ascii="Arial Narrow" w:hAnsi="Arial Narrow"/>
          <w:sz w:val="24"/>
          <w:szCs w:val="24"/>
        </w:rPr>
      </w:pPr>
    </w:p>
    <w:p w:rsidR="007E751F" w:rsidRPr="000D6263" w:rsidRDefault="007E751F" w:rsidP="007E751F">
      <w:pPr>
        <w:spacing w:after="0" w:line="240" w:lineRule="auto"/>
        <w:ind w:left="1440" w:right="1440"/>
        <w:jc w:val="both"/>
        <w:rPr>
          <w:rFonts w:ascii="Arial Narrow" w:hAnsi="Arial Narrow"/>
          <w:sz w:val="24"/>
          <w:szCs w:val="24"/>
        </w:rPr>
      </w:pPr>
    </w:p>
    <w:p w:rsidR="007E751F" w:rsidRDefault="007E751F" w:rsidP="007E751F">
      <w:pPr>
        <w:tabs>
          <w:tab w:val="left" w:pos="1440"/>
          <w:tab w:val="left" w:pos="2880"/>
          <w:tab w:val="left" w:pos="3240"/>
          <w:tab w:val="left" w:pos="4320"/>
        </w:tabs>
        <w:spacing w:after="0" w:line="240" w:lineRule="auto"/>
        <w:jc w:val="both"/>
        <w:rPr>
          <w:rFonts w:ascii="Arial Narrow" w:hAnsi="Arial Narrow" w:cs="Arial"/>
          <w:sz w:val="24"/>
          <w:szCs w:val="24"/>
        </w:rPr>
      </w:pPr>
      <w:r>
        <w:rPr>
          <w:rFonts w:ascii="Arial Narrow" w:eastAsia="Times New Roman" w:hAnsi="Arial Narrow" w:cs="Arial"/>
          <w:sz w:val="24"/>
          <w:szCs w:val="24"/>
        </w:rPr>
        <w:tab/>
        <w:t xml:space="preserve">Mr. </w:t>
      </w:r>
      <w:r w:rsidR="00F55137">
        <w:rPr>
          <w:rFonts w:ascii="Arial Narrow" w:eastAsia="Times New Roman" w:hAnsi="Arial Narrow" w:cs="Arial"/>
          <w:sz w:val="24"/>
          <w:szCs w:val="24"/>
        </w:rPr>
        <w:t>Thiltgen said at its meeting on October 9, 2018, the Board authorized MDHA’s participation in the financing and development of the Boscobel II development.  He said the owners</w:t>
      </w:r>
      <w:r w:rsidR="0008192B">
        <w:rPr>
          <w:rFonts w:ascii="Arial Narrow" w:eastAsia="Times New Roman" w:hAnsi="Arial Narrow" w:cs="Arial"/>
          <w:sz w:val="24"/>
          <w:szCs w:val="24"/>
        </w:rPr>
        <w:t>h</w:t>
      </w:r>
      <w:r w:rsidR="00F55137">
        <w:rPr>
          <w:rFonts w:ascii="Arial Narrow" w:eastAsia="Times New Roman" w:hAnsi="Arial Narrow" w:cs="Arial"/>
          <w:sz w:val="24"/>
          <w:szCs w:val="24"/>
        </w:rPr>
        <w:t>ip structure for the project has been finalized with the executi</w:t>
      </w:r>
      <w:r w:rsidR="00A41061">
        <w:rPr>
          <w:rFonts w:ascii="Arial Narrow" w:eastAsia="Times New Roman" w:hAnsi="Arial Narrow" w:cs="Arial"/>
          <w:sz w:val="24"/>
          <w:szCs w:val="24"/>
        </w:rPr>
        <w:t>on</w:t>
      </w:r>
      <w:r w:rsidR="00F55137">
        <w:rPr>
          <w:rFonts w:ascii="Arial Narrow" w:eastAsia="Times New Roman" w:hAnsi="Arial Narrow" w:cs="Arial"/>
          <w:sz w:val="24"/>
          <w:szCs w:val="24"/>
        </w:rPr>
        <w:t xml:space="preserve"> of a ground lease rather than a deed between MDHA and CP II, L.P., owner of the project.  Financing projec</w:t>
      </w:r>
      <w:r w:rsidR="0008192B">
        <w:rPr>
          <w:rFonts w:ascii="Arial Narrow" w:eastAsia="Times New Roman" w:hAnsi="Arial Narrow" w:cs="Arial"/>
          <w:sz w:val="24"/>
          <w:szCs w:val="24"/>
        </w:rPr>
        <w:t xml:space="preserve">tions </w:t>
      </w:r>
      <w:r w:rsidR="00F55137">
        <w:rPr>
          <w:rFonts w:ascii="Arial Narrow" w:eastAsia="Times New Roman" w:hAnsi="Arial Narrow" w:cs="Arial"/>
          <w:sz w:val="24"/>
          <w:szCs w:val="24"/>
        </w:rPr>
        <w:t xml:space="preserve">have been refined, loan amounts have shifted and MDHA will make an equity contribution to CP II, L.P.  </w:t>
      </w:r>
      <w:r w:rsidR="0008192B">
        <w:rPr>
          <w:rFonts w:ascii="Arial Narrow" w:eastAsia="Times New Roman" w:hAnsi="Arial Narrow" w:cs="Arial"/>
          <w:sz w:val="24"/>
          <w:szCs w:val="24"/>
        </w:rPr>
        <w:t xml:space="preserve">Mr. Thiltgen said this was discussed with the committees prior to the meeting.  </w:t>
      </w:r>
      <w:r w:rsidRPr="009D7C6D">
        <w:rPr>
          <w:rFonts w:ascii="Arial Narrow" w:hAnsi="Arial Narrow" w:cs="Arial"/>
          <w:sz w:val="24"/>
          <w:szCs w:val="24"/>
        </w:rPr>
        <w:t xml:space="preserve">Commissioner </w:t>
      </w:r>
      <w:r w:rsidR="0008192B">
        <w:rPr>
          <w:rFonts w:ascii="Arial Narrow" w:hAnsi="Arial Narrow" w:cs="Arial"/>
          <w:sz w:val="24"/>
          <w:szCs w:val="24"/>
        </w:rPr>
        <w:t xml:space="preserve">Thaden </w:t>
      </w:r>
      <w:r w:rsidRPr="009D7C6D">
        <w:rPr>
          <w:rFonts w:ascii="Arial Narrow" w:hAnsi="Arial Narrow" w:cs="Arial"/>
          <w:sz w:val="24"/>
          <w:szCs w:val="24"/>
        </w:rPr>
        <w:t>moved adoption of the following resolution:</w:t>
      </w:r>
    </w:p>
    <w:p w:rsidR="007E751F" w:rsidRPr="009D7C6D" w:rsidRDefault="007E751F" w:rsidP="007E751F">
      <w:pPr>
        <w:tabs>
          <w:tab w:val="left" w:pos="1440"/>
          <w:tab w:val="left" w:pos="2880"/>
          <w:tab w:val="left" w:pos="3240"/>
          <w:tab w:val="left" w:pos="4320"/>
        </w:tabs>
        <w:spacing w:after="0" w:line="240" w:lineRule="auto"/>
        <w:jc w:val="both"/>
        <w:rPr>
          <w:rFonts w:ascii="Arial Narrow" w:hAnsi="Arial Narrow" w:cs="Arial"/>
          <w:sz w:val="24"/>
          <w:szCs w:val="24"/>
        </w:rPr>
      </w:pPr>
    </w:p>
    <w:p w:rsidR="007E751F" w:rsidRPr="009D7C6D" w:rsidRDefault="007E751F" w:rsidP="007E751F">
      <w:pPr>
        <w:tabs>
          <w:tab w:val="left" w:pos="1440"/>
          <w:tab w:val="left" w:pos="2880"/>
          <w:tab w:val="left" w:pos="3240"/>
          <w:tab w:val="left" w:pos="4320"/>
        </w:tabs>
        <w:jc w:val="center"/>
        <w:rPr>
          <w:rFonts w:ascii="Arial Narrow" w:hAnsi="Arial Narrow" w:cs="Arial"/>
          <w:sz w:val="24"/>
          <w:szCs w:val="24"/>
          <w:u w:val="single"/>
        </w:rPr>
      </w:pPr>
      <w:r w:rsidRPr="009D7C6D">
        <w:rPr>
          <w:rFonts w:ascii="Arial Narrow" w:hAnsi="Arial Narrow" w:cs="Arial"/>
          <w:sz w:val="24"/>
          <w:szCs w:val="24"/>
          <w:u w:val="single"/>
        </w:rPr>
        <w:t xml:space="preserve">Resolution No. </w:t>
      </w:r>
      <w:r w:rsidR="0008192B">
        <w:rPr>
          <w:rFonts w:ascii="Arial Narrow" w:hAnsi="Arial Narrow" w:cs="Arial"/>
          <w:sz w:val="24"/>
          <w:szCs w:val="24"/>
          <w:u w:val="single"/>
        </w:rPr>
        <w:t>81-18</w:t>
      </w:r>
    </w:p>
    <w:p w:rsidR="007B0FEB" w:rsidRPr="007B0FEB" w:rsidRDefault="007B0FEB" w:rsidP="007B0FEB">
      <w:pPr>
        <w:autoSpaceDE w:val="0"/>
        <w:autoSpaceDN w:val="0"/>
        <w:adjustRightInd w:val="0"/>
        <w:spacing w:after="0" w:line="240" w:lineRule="auto"/>
        <w:ind w:left="720"/>
        <w:jc w:val="center"/>
        <w:rPr>
          <w:rFonts w:ascii="Arial Narrow" w:hAnsi="Arial Narrow"/>
          <w:bCs/>
          <w:color w:val="000000"/>
          <w:sz w:val="24"/>
          <w:szCs w:val="24"/>
        </w:rPr>
      </w:pPr>
      <w:r>
        <w:rPr>
          <w:rFonts w:ascii="Arial Narrow" w:hAnsi="Arial Narrow"/>
          <w:b/>
          <w:bCs/>
          <w:color w:val="000000"/>
          <w:sz w:val="24"/>
          <w:szCs w:val="24"/>
        </w:rPr>
        <w:t>“</w:t>
      </w:r>
      <w:r w:rsidRPr="007B0FEB">
        <w:rPr>
          <w:rFonts w:ascii="Arial Narrow" w:hAnsi="Arial Narrow"/>
          <w:bCs/>
          <w:color w:val="000000"/>
          <w:sz w:val="24"/>
          <w:szCs w:val="24"/>
        </w:rPr>
        <w:t>RESOLUTION BY THE BOARD OF COMMISSIONERS OF METROPOLITAN DEVELOPMENT AND HOUSING AGENCY</w:t>
      </w:r>
    </w:p>
    <w:p w:rsidR="007B0FEB" w:rsidRPr="007B0FEB" w:rsidRDefault="007B0FEB" w:rsidP="007B0FEB">
      <w:pPr>
        <w:autoSpaceDE w:val="0"/>
        <w:autoSpaceDN w:val="0"/>
        <w:adjustRightInd w:val="0"/>
        <w:spacing w:after="0" w:line="240" w:lineRule="auto"/>
        <w:jc w:val="center"/>
        <w:rPr>
          <w:rFonts w:ascii="Arial Narrow" w:hAnsi="Arial Narrow"/>
          <w:bCs/>
          <w:color w:val="000000"/>
          <w:sz w:val="24"/>
          <w:szCs w:val="24"/>
        </w:rPr>
      </w:pPr>
    </w:p>
    <w:p w:rsidR="007B0FEB" w:rsidRPr="007B0FEB" w:rsidRDefault="007B0FEB" w:rsidP="007B0FEB">
      <w:pPr>
        <w:autoSpaceDE w:val="0"/>
        <w:autoSpaceDN w:val="0"/>
        <w:adjustRightInd w:val="0"/>
        <w:spacing w:after="0" w:line="240" w:lineRule="auto"/>
        <w:jc w:val="center"/>
        <w:rPr>
          <w:rFonts w:ascii="Arial Narrow" w:hAnsi="Arial Narrow"/>
          <w:sz w:val="24"/>
          <w:szCs w:val="24"/>
        </w:rPr>
      </w:pPr>
      <w:r w:rsidRPr="007B0FEB">
        <w:rPr>
          <w:rFonts w:ascii="Arial Narrow" w:hAnsi="Arial Narrow"/>
          <w:sz w:val="24"/>
          <w:szCs w:val="24"/>
        </w:rPr>
        <w:t>Effective Date: December 11, 2018</w:t>
      </w:r>
    </w:p>
    <w:p w:rsidR="007B0FEB" w:rsidRPr="007B0FEB" w:rsidRDefault="007B0FEB" w:rsidP="007B0FEB">
      <w:pPr>
        <w:spacing w:after="0" w:line="240" w:lineRule="auto"/>
        <w:ind w:firstLine="720"/>
        <w:jc w:val="both"/>
        <w:rPr>
          <w:rFonts w:ascii="Arial Narrow" w:hAnsi="Arial Narrow"/>
          <w:sz w:val="24"/>
          <w:szCs w:val="24"/>
        </w:rPr>
      </w:pPr>
      <w:r w:rsidRPr="007B0FEB">
        <w:rPr>
          <w:rFonts w:ascii="Arial Narrow" w:hAnsi="Arial Narrow"/>
          <w:sz w:val="24"/>
          <w:szCs w:val="24"/>
        </w:rPr>
        <w:t>The undersigned, being a quorum of the Board of Commissioners of Metropolitan Development and Housing Agency (“</w:t>
      </w:r>
      <w:r w:rsidRPr="007B0FEB">
        <w:rPr>
          <w:rFonts w:ascii="Arial Narrow" w:hAnsi="Arial Narrow"/>
          <w:sz w:val="24"/>
          <w:szCs w:val="24"/>
          <w:u w:val="single"/>
        </w:rPr>
        <w:t>MDHA</w:t>
      </w:r>
      <w:r w:rsidRPr="007B0FEB">
        <w:rPr>
          <w:rFonts w:ascii="Arial Narrow" w:hAnsi="Arial Narrow"/>
          <w:sz w:val="24"/>
          <w:szCs w:val="24"/>
        </w:rPr>
        <w:t>”), at a duly called meeting on December 11, 2018, acting in accordance with the applicable provisions of the T.C.A. § 13-20-101, et. seq., and its Charter and Bylaws, do hereby adopt, the following resolutions to be effective as of the date hereof:</w:t>
      </w:r>
    </w:p>
    <w:p w:rsidR="007B0FEB" w:rsidRPr="007B0FEB" w:rsidRDefault="007B0FEB" w:rsidP="007B0FEB">
      <w:pPr>
        <w:spacing w:after="0" w:line="240" w:lineRule="auto"/>
        <w:ind w:firstLine="720"/>
        <w:jc w:val="both"/>
        <w:rPr>
          <w:rFonts w:ascii="Arial Narrow" w:hAnsi="Arial Narrow"/>
          <w:sz w:val="24"/>
          <w:szCs w:val="24"/>
        </w:rPr>
      </w:pPr>
    </w:p>
    <w:p w:rsidR="007B0FEB" w:rsidRPr="007B0FEB" w:rsidRDefault="007B0FEB" w:rsidP="007B0FEB">
      <w:pPr>
        <w:spacing w:after="0" w:line="240" w:lineRule="auto"/>
        <w:ind w:firstLine="720"/>
        <w:jc w:val="both"/>
        <w:rPr>
          <w:rFonts w:ascii="Arial Narrow" w:hAnsi="Arial Narrow"/>
          <w:sz w:val="24"/>
          <w:szCs w:val="24"/>
        </w:rPr>
      </w:pPr>
      <w:r w:rsidRPr="007B0FEB">
        <w:rPr>
          <w:rFonts w:ascii="Arial Narrow" w:hAnsi="Arial Narrow"/>
          <w:sz w:val="24"/>
          <w:szCs w:val="24"/>
        </w:rPr>
        <w:t xml:space="preserve">WHEREAS, MDHA, was organized to acquire, construct, develop, lease, manage, operate, sell, and otherwise provide and address matters concerning, decent and affordable housing in the City of Nashville, Tennessee; </w:t>
      </w:r>
    </w:p>
    <w:p w:rsidR="007B0FEB" w:rsidRPr="007B0FEB" w:rsidRDefault="007B0FEB" w:rsidP="007B0FEB">
      <w:pPr>
        <w:spacing w:after="0" w:line="240" w:lineRule="auto"/>
        <w:ind w:firstLine="720"/>
        <w:jc w:val="both"/>
        <w:rPr>
          <w:rFonts w:ascii="Arial Narrow" w:hAnsi="Arial Narrow"/>
          <w:sz w:val="24"/>
          <w:szCs w:val="24"/>
        </w:rPr>
      </w:pPr>
    </w:p>
    <w:p w:rsidR="007B0FEB" w:rsidRPr="007B0FEB" w:rsidRDefault="007B0FEB" w:rsidP="007B0FEB">
      <w:pPr>
        <w:spacing w:after="0" w:line="240" w:lineRule="auto"/>
        <w:ind w:firstLine="720"/>
        <w:jc w:val="both"/>
        <w:rPr>
          <w:rFonts w:ascii="Arial Narrow" w:hAnsi="Arial Narrow"/>
          <w:sz w:val="24"/>
          <w:szCs w:val="24"/>
        </w:rPr>
      </w:pPr>
      <w:r w:rsidRPr="007B0FEB">
        <w:rPr>
          <w:rFonts w:ascii="Arial Narrow" w:hAnsi="Arial Narrow"/>
          <w:sz w:val="24"/>
          <w:szCs w:val="24"/>
        </w:rPr>
        <w:lastRenderedPageBreak/>
        <w:t>WHEREAS, CP II, L.P., a Tennessee limited partnership (“</w:t>
      </w:r>
      <w:r w:rsidRPr="007B0FEB">
        <w:rPr>
          <w:rFonts w:ascii="Arial Narrow" w:hAnsi="Arial Narrow"/>
          <w:sz w:val="24"/>
          <w:szCs w:val="24"/>
          <w:u w:val="single"/>
        </w:rPr>
        <w:t>Partnership</w:t>
      </w:r>
      <w:r w:rsidRPr="007B0FEB">
        <w:rPr>
          <w:rFonts w:ascii="Arial Narrow" w:hAnsi="Arial Narrow"/>
          <w:sz w:val="24"/>
          <w:szCs w:val="24"/>
        </w:rPr>
        <w:t>”) was created to construct improvements known as Boscobel II, consisting of 45 low-income housing units and 56 market-rate units on a site located at 891 South 6</w:t>
      </w:r>
      <w:r w:rsidRPr="007B0FEB">
        <w:rPr>
          <w:rFonts w:ascii="Arial Narrow" w:hAnsi="Arial Narrow"/>
          <w:sz w:val="24"/>
          <w:szCs w:val="24"/>
          <w:vertAlign w:val="superscript"/>
        </w:rPr>
        <w:t>th</w:t>
      </w:r>
      <w:r w:rsidRPr="007B0FEB">
        <w:rPr>
          <w:rFonts w:ascii="Arial Narrow" w:hAnsi="Arial Narrow"/>
          <w:sz w:val="24"/>
          <w:szCs w:val="24"/>
        </w:rPr>
        <w:t xml:space="preserve"> Street, in Nashville, Davidson County, Tennessee (“</w:t>
      </w:r>
      <w:r w:rsidRPr="007B0FEB">
        <w:rPr>
          <w:rFonts w:ascii="Arial Narrow" w:hAnsi="Arial Narrow"/>
          <w:sz w:val="24"/>
          <w:szCs w:val="24"/>
          <w:u w:val="single"/>
        </w:rPr>
        <w:t>Project</w:t>
      </w:r>
      <w:r w:rsidRPr="007B0FEB">
        <w:rPr>
          <w:rFonts w:ascii="Arial Narrow" w:hAnsi="Arial Narrow"/>
          <w:sz w:val="24"/>
          <w:szCs w:val="24"/>
        </w:rPr>
        <w:t>”);</w:t>
      </w:r>
    </w:p>
    <w:p w:rsidR="007B0FEB" w:rsidRPr="007B0FEB" w:rsidRDefault="007B0FEB" w:rsidP="007B0FEB">
      <w:pPr>
        <w:spacing w:after="0" w:line="240" w:lineRule="auto"/>
        <w:ind w:firstLine="720"/>
        <w:jc w:val="both"/>
        <w:rPr>
          <w:rFonts w:ascii="Arial Narrow" w:hAnsi="Arial Narrow"/>
          <w:sz w:val="24"/>
          <w:szCs w:val="24"/>
        </w:rPr>
      </w:pPr>
    </w:p>
    <w:p w:rsidR="007B0FEB" w:rsidRPr="007B0FEB" w:rsidRDefault="007B0FEB" w:rsidP="007B0FEB">
      <w:pPr>
        <w:spacing w:after="0" w:line="240" w:lineRule="auto"/>
        <w:jc w:val="both"/>
        <w:rPr>
          <w:rStyle w:val="DeltaViewInsertion"/>
          <w:rFonts w:ascii="Arial Narrow" w:hAnsi="Arial Narrow"/>
          <w:color w:val="auto"/>
          <w:w w:val="0"/>
          <w:sz w:val="24"/>
          <w:szCs w:val="24"/>
          <w:u w:val="none"/>
        </w:rPr>
      </w:pPr>
      <w:r w:rsidRPr="007B0FEB">
        <w:rPr>
          <w:rStyle w:val="DeltaViewInsertion"/>
          <w:rFonts w:ascii="Arial Narrow" w:hAnsi="Arial Narrow"/>
          <w:color w:val="auto"/>
          <w:w w:val="0"/>
          <w:sz w:val="24"/>
          <w:szCs w:val="24"/>
          <w:u w:val="none"/>
        </w:rPr>
        <w:tab/>
        <w:t>WHEREAS, at a duly called meeting of the MDHA Board of Commissioners held on October 9, 2018, a certain incumbency certificate and resolutions authorizing MDHA’s participation in the financing and development of the Project and identifying persons authorized to execute transaction documents were approved (the “Primary Resolutions”);</w:t>
      </w:r>
    </w:p>
    <w:p w:rsidR="007B0FEB" w:rsidRPr="007B0FEB" w:rsidRDefault="007B0FEB" w:rsidP="007B0FEB">
      <w:pPr>
        <w:spacing w:after="0" w:line="240" w:lineRule="auto"/>
        <w:jc w:val="both"/>
        <w:rPr>
          <w:rStyle w:val="DeltaViewInsertion"/>
          <w:rFonts w:ascii="Arial Narrow" w:hAnsi="Arial Narrow"/>
          <w:color w:val="auto"/>
          <w:w w:val="0"/>
          <w:sz w:val="24"/>
          <w:szCs w:val="24"/>
          <w:u w:val="none"/>
        </w:rPr>
      </w:pPr>
    </w:p>
    <w:p w:rsidR="007B0FEB" w:rsidRDefault="007B0FEB" w:rsidP="007B0FEB">
      <w:pPr>
        <w:autoSpaceDE w:val="0"/>
        <w:autoSpaceDN w:val="0"/>
        <w:adjustRightInd w:val="0"/>
        <w:spacing w:after="0" w:line="240" w:lineRule="auto"/>
        <w:ind w:firstLine="720"/>
        <w:jc w:val="both"/>
        <w:rPr>
          <w:rStyle w:val="DeltaViewInsertion"/>
          <w:rFonts w:ascii="Arial Narrow" w:hAnsi="Arial Narrow"/>
          <w:color w:val="auto"/>
          <w:w w:val="0"/>
          <w:sz w:val="24"/>
          <w:szCs w:val="24"/>
          <w:u w:val="none"/>
        </w:rPr>
      </w:pPr>
      <w:r w:rsidRPr="007B0FEB">
        <w:rPr>
          <w:rStyle w:val="DeltaViewInsertion"/>
          <w:rFonts w:ascii="Arial Narrow" w:hAnsi="Arial Narrow"/>
          <w:color w:val="auto"/>
          <w:w w:val="0"/>
          <w:sz w:val="24"/>
          <w:szCs w:val="24"/>
          <w:u w:val="none"/>
        </w:rPr>
        <w:t>WHEREAS, since the approval of the Primary Resolutions, the ownership structure for the Project has been finalized and a ground lease will be executed by and between MDHA and the Partnership instead of a deed from MDHA to the Partnership allowing MDHA to maintain fee ownership of the land while the Partnership owns the Project;</w:t>
      </w:r>
    </w:p>
    <w:p w:rsidR="007B0FEB" w:rsidRPr="007B0FEB" w:rsidRDefault="007B0FEB" w:rsidP="007B0FEB">
      <w:pPr>
        <w:autoSpaceDE w:val="0"/>
        <w:autoSpaceDN w:val="0"/>
        <w:adjustRightInd w:val="0"/>
        <w:spacing w:after="0" w:line="240" w:lineRule="auto"/>
        <w:ind w:firstLine="720"/>
        <w:jc w:val="both"/>
        <w:rPr>
          <w:rStyle w:val="DeltaViewInsertion"/>
          <w:rFonts w:ascii="Arial Narrow" w:hAnsi="Arial Narrow"/>
          <w:color w:val="auto"/>
          <w:w w:val="0"/>
          <w:sz w:val="24"/>
          <w:szCs w:val="24"/>
          <w:u w:val="none"/>
        </w:rPr>
      </w:pPr>
    </w:p>
    <w:p w:rsidR="007B0FEB" w:rsidRDefault="007B0FEB" w:rsidP="007B0FEB">
      <w:pPr>
        <w:autoSpaceDE w:val="0"/>
        <w:autoSpaceDN w:val="0"/>
        <w:adjustRightInd w:val="0"/>
        <w:spacing w:after="0" w:line="240" w:lineRule="auto"/>
        <w:ind w:firstLine="720"/>
        <w:jc w:val="both"/>
        <w:rPr>
          <w:rStyle w:val="DeltaViewInsertion"/>
          <w:rFonts w:ascii="Arial Narrow" w:hAnsi="Arial Narrow"/>
          <w:color w:val="auto"/>
          <w:w w:val="0"/>
          <w:sz w:val="24"/>
          <w:szCs w:val="24"/>
          <w:u w:val="none"/>
        </w:rPr>
      </w:pPr>
      <w:r w:rsidRPr="007B0FEB">
        <w:rPr>
          <w:rStyle w:val="DeltaViewInsertion"/>
          <w:rFonts w:ascii="Arial Narrow" w:hAnsi="Arial Narrow"/>
          <w:color w:val="auto"/>
          <w:w w:val="0"/>
          <w:sz w:val="24"/>
          <w:szCs w:val="24"/>
          <w:u w:val="none"/>
        </w:rPr>
        <w:t>WHEREAS, since the approval of the Primary Resolutions, financing projections have been refined and loan amounts for each of the four loans detailed in the Primary Resolutions have shifted;</w:t>
      </w:r>
    </w:p>
    <w:p w:rsidR="007B0FEB" w:rsidRPr="007B0FEB" w:rsidRDefault="007B0FEB" w:rsidP="007B0FEB">
      <w:pPr>
        <w:autoSpaceDE w:val="0"/>
        <w:autoSpaceDN w:val="0"/>
        <w:adjustRightInd w:val="0"/>
        <w:spacing w:after="0" w:line="240" w:lineRule="auto"/>
        <w:ind w:firstLine="720"/>
        <w:jc w:val="both"/>
        <w:rPr>
          <w:rStyle w:val="DeltaViewInsertion"/>
          <w:rFonts w:ascii="Arial Narrow" w:hAnsi="Arial Narrow"/>
          <w:color w:val="auto"/>
          <w:w w:val="0"/>
          <w:sz w:val="24"/>
          <w:szCs w:val="24"/>
          <w:u w:val="none"/>
        </w:rPr>
      </w:pPr>
    </w:p>
    <w:p w:rsidR="007B0FEB" w:rsidRDefault="007B0FEB" w:rsidP="007B0FEB">
      <w:pPr>
        <w:autoSpaceDE w:val="0"/>
        <w:autoSpaceDN w:val="0"/>
        <w:adjustRightInd w:val="0"/>
        <w:spacing w:after="0" w:line="240" w:lineRule="auto"/>
        <w:ind w:firstLine="720"/>
        <w:jc w:val="both"/>
        <w:rPr>
          <w:rStyle w:val="DeltaViewInsertion"/>
          <w:rFonts w:ascii="Arial Narrow" w:hAnsi="Arial Narrow"/>
          <w:color w:val="auto"/>
          <w:w w:val="0"/>
          <w:sz w:val="24"/>
          <w:szCs w:val="24"/>
          <w:u w:val="none"/>
        </w:rPr>
      </w:pPr>
      <w:r w:rsidRPr="007B0FEB">
        <w:rPr>
          <w:rStyle w:val="DeltaViewInsertion"/>
          <w:rFonts w:ascii="Arial Narrow" w:hAnsi="Arial Narrow"/>
          <w:color w:val="auto"/>
          <w:w w:val="0"/>
          <w:sz w:val="24"/>
          <w:szCs w:val="24"/>
          <w:u w:val="none"/>
        </w:rPr>
        <w:t>WHEREAS, in addition to loans and transactions described in the Primary Resolutions, MDHA will also make an equity contribution to the Partnership;</w:t>
      </w:r>
    </w:p>
    <w:p w:rsidR="007B0FEB" w:rsidRPr="007B0FEB" w:rsidRDefault="007B0FEB" w:rsidP="007B0FEB">
      <w:pPr>
        <w:autoSpaceDE w:val="0"/>
        <w:autoSpaceDN w:val="0"/>
        <w:adjustRightInd w:val="0"/>
        <w:spacing w:after="0" w:line="240" w:lineRule="auto"/>
        <w:ind w:firstLine="720"/>
        <w:jc w:val="both"/>
        <w:rPr>
          <w:rStyle w:val="DeltaViewInsertion"/>
          <w:rFonts w:ascii="Arial Narrow" w:hAnsi="Arial Narrow"/>
          <w:color w:val="auto"/>
          <w:w w:val="0"/>
          <w:sz w:val="24"/>
          <w:szCs w:val="24"/>
          <w:u w:val="none"/>
        </w:rPr>
      </w:pPr>
    </w:p>
    <w:p w:rsidR="007B0FEB" w:rsidRPr="007B0FEB" w:rsidRDefault="007B0FEB" w:rsidP="007B0FEB">
      <w:pPr>
        <w:autoSpaceDE w:val="0"/>
        <w:autoSpaceDN w:val="0"/>
        <w:adjustRightInd w:val="0"/>
        <w:spacing w:after="0" w:line="240" w:lineRule="auto"/>
        <w:ind w:firstLine="720"/>
        <w:jc w:val="both"/>
        <w:rPr>
          <w:rStyle w:val="DeltaViewInsertion"/>
          <w:rFonts w:ascii="Arial Narrow" w:hAnsi="Arial Narrow"/>
          <w:color w:val="auto"/>
          <w:w w:val="0"/>
          <w:sz w:val="24"/>
          <w:szCs w:val="24"/>
          <w:u w:val="none"/>
        </w:rPr>
      </w:pPr>
      <w:r w:rsidRPr="007B0FEB">
        <w:rPr>
          <w:rStyle w:val="DeltaViewInsertion"/>
          <w:rFonts w:ascii="Arial Narrow" w:hAnsi="Arial Narrow"/>
          <w:color w:val="auto"/>
          <w:w w:val="0"/>
          <w:sz w:val="24"/>
          <w:szCs w:val="24"/>
          <w:u w:val="none"/>
        </w:rPr>
        <w:t>WHEREAS, the purpose of this Resolution is (i) to ratify MDHA’s execution of a ground lease agreement with the Partnership, and (ii) to approve the approximate amount of MDHA’s equity contribution to the Project;</w:t>
      </w:r>
    </w:p>
    <w:p w:rsidR="007B0FEB" w:rsidRDefault="007B0FEB" w:rsidP="007B0FEB">
      <w:pPr>
        <w:autoSpaceDE w:val="0"/>
        <w:autoSpaceDN w:val="0"/>
        <w:adjustRightInd w:val="0"/>
        <w:spacing w:after="0" w:line="240" w:lineRule="auto"/>
        <w:ind w:firstLine="720"/>
        <w:jc w:val="both"/>
        <w:rPr>
          <w:rFonts w:ascii="Arial Narrow" w:hAnsi="Arial Narrow"/>
          <w:sz w:val="24"/>
          <w:szCs w:val="24"/>
        </w:rPr>
      </w:pPr>
      <w:r w:rsidRPr="007B0FEB">
        <w:rPr>
          <w:rFonts w:ascii="Arial Narrow" w:hAnsi="Arial Narrow"/>
          <w:sz w:val="24"/>
          <w:szCs w:val="24"/>
        </w:rPr>
        <w:t xml:space="preserve">NOW, THEREFORE, BE IT RESOLVED, that MDHA, is hereby authorized and directed to enter into a ground lease agreement with the Partnership and to execute, deliver and perform any and all other documents, agreements, instruments and agreements contemplated under such ground lease agreement; </w:t>
      </w:r>
    </w:p>
    <w:p w:rsidR="007B0FEB" w:rsidRPr="007B0FEB" w:rsidRDefault="007B0FEB" w:rsidP="007B0FEB">
      <w:pPr>
        <w:autoSpaceDE w:val="0"/>
        <w:autoSpaceDN w:val="0"/>
        <w:adjustRightInd w:val="0"/>
        <w:spacing w:after="0" w:line="240" w:lineRule="auto"/>
        <w:ind w:firstLine="720"/>
        <w:jc w:val="both"/>
        <w:rPr>
          <w:rFonts w:ascii="Arial Narrow" w:hAnsi="Arial Narrow"/>
          <w:sz w:val="24"/>
          <w:szCs w:val="24"/>
        </w:rPr>
      </w:pPr>
    </w:p>
    <w:p w:rsidR="007B0FEB" w:rsidRDefault="007B0FEB" w:rsidP="007B0FEB">
      <w:pPr>
        <w:autoSpaceDE w:val="0"/>
        <w:autoSpaceDN w:val="0"/>
        <w:adjustRightInd w:val="0"/>
        <w:spacing w:after="0" w:line="240" w:lineRule="auto"/>
        <w:ind w:firstLine="720"/>
        <w:jc w:val="both"/>
        <w:rPr>
          <w:rFonts w:ascii="Arial Narrow" w:hAnsi="Arial Narrow"/>
          <w:sz w:val="24"/>
          <w:szCs w:val="24"/>
        </w:rPr>
      </w:pPr>
      <w:r w:rsidRPr="007B0FEB">
        <w:rPr>
          <w:rFonts w:ascii="Arial Narrow" w:hAnsi="Arial Narrow"/>
          <w:sz w:val="24"/>
          <w:szCs w:val="24"/>
        </w:rPr>
        <w:t>FURTHER RESOLVED, MDHA is hereby authorized to contribute approximately $16,000,000 to the Project to be split between (i) a loan to the Partnership in the approximate amount of $9,000,000 (the “</w:t>
      </w:r>
      <w:r w:rsidRPr="007B0FEB">
        <w:rPr>
          <w:rFonts w:ascii="Arial Narrow" w:hAnsi="Arial Narrow"/>
          <w:sz w:val="24"/>
          <w:szCs w:val="24"/>
          <w:u w:val="single"/>
        </w:rPr>
        <w:t>MDHA Loan</w:t>
      </w:r>
      <w:r w:rsidRPr="007B0FEB">
        <w:rPr>
          <w:rFonts w:ascii="Arial Narrow" w:hAnsi="Arial Narrow"/>
          <w:sz w:val="24"/>
          <w:szCs w:val="24"/>
        </w:rPr>
        <w:t>”) and (ii) an equity contribution to the Partnership in the approximate principal amount of $6,769,861 (the “</w:t>
      </w:r>
      <w:r w:rsidRPr="007B0FEB">
        <w:rPr>
          <w:rFonts w:ascii="Arial Narrow" w:hAnsi="Arial Narrow"/>
          <w:sz w:val="24"/>
          <w:szCs w:val="24"/>
          <w:u w:val="single"/>
        </w:rPr>
        <w:t>MDHA Equity Contribution</w:t>
      </w:r>
      <w:r w:rsidRPr="007B0FEB">
        <w:rPr>
          <w:rFonts w:ascii="Arial Narrow" w:hAnsi="Arial Narrow"/>
          <w:sz w:val="24"/>
          <w:szCs w:val="24"/>
        </w:rPr>
        <w:t>”).  The MDHA Loan and Equity Contribution may adjusted as an authorized officer may deem necessary to consummate the transactions contemplated by this Resolution, not to exceed an aggregate total of approximately $16,000,000.</w:t>
      </w:r>
    </w:p>
    <w:p w:rsidR="007B0FEB" w:rsidRPr="007B0FEB" w:rsidRDefault="007B0FEB" w:rsidP="007B0FEB">
      <w:pPr>
        <w:autoSpaceDE w:val="0"/>
        <w:autoSpaceDN w:val="0"/>
        <w:adjustRightInd w:val="0"/>
        <w:spacing w:after="0" w:line="240" w:lineRule="auto"/>
        <w:ind w:firstLine="720"/>
        <w:jc w:val="both"/>
        <w:rPr>
          <w:rFonts w:ascii="Arial Narrow" w:hAnsi="Arial Narrow"/>
          <w:sz w:val="24"/>
          <w:szCs w:val="24"/>
        </w:rPr>
      </w:pPr>
    </w:p>
    <w:p w:rsidR="007B0FEB" w:rsidRPr="007B0FEB" w:rsidRDefault="007B0FEB" w:rsidP="007B0FEB">
      <w:pPr>
        <w:autoSpaceDE w:val="0"/>
        <w:autoSpaceDN w:val="0"/>
        <w:adjustRightInd w:val="0"/>
        <w:spacing w:after="0" w:line="240" w:lineRule="auto"/>
        <w:ind w:firstLine="720"/>
        <w:jc w:val="both"/>
        <w:rPr>
          <w:rFonts w:ascii="Arial Narrow" w:hAnsi="Arial Narrow"/>
          <w:sz w:val="24"/>
          <w:szCs w:val="24"/>
        </w:rPr>
      </w:pPr>
      <w:r w:rsidRPr="007B0FEB">
        <w:rPr>
          <w:rFonts w:ascii="Arial Narrow" w:hAnsi="Arial Narrow"/>
          <w:sz w:val="24"/>
          <w:szCs w:val="24"/>
        </w:rPr>
        <w:t>FURTHER RESOLVED, that any and all acts heretofore taken by any officer of MDHA in connection with the matters authorized by the foregoing resolutions and the Primary Resolutions are hereby ratified, confirmed, adopted and approved by the Board of Commissioners of MDHA.</w:t>
      </w:r>
      <w:r>
        <w:rPr>
          <w:rFonts w:ascii="Arial Narrow" w:hAnsi="Arial Narrow"/>
          <w:sz w:val="24"/>
          <w:szCs w:val="24"/>
        </w:rPr>
        <w:t>”</w:t>
      </w:r>
    </w:p>
    <w:p w:rsidR="007B0FEB" w:rsidRPr="007B0FEB" w:rsidRDefault="007B0FEB" w:rsidP="007B0FEB">
      <w:pPr>
        <w:autoSpaceDE w:val="0"/>
        <w:autoSpaceDN w:val="0"/>
        <w:adjustRightInd w:val="0"/>
        <w:spacing w:after="0" w:line="240" w:lineRule="auto"/>
        <w:ind w:firstLine="720"/>
        <w:jc w:val="both"/>
        <w:rPr>
          <w:rFonts w:ascii="Arial Narrow" w:hAnsi="Arial Narrow"/>
          <w:sz w:val="24"/>
          <w:szCs w:val="24"/>
        </w:rPr>
      </w:pPr>
    </w:p>
    <w:p w:rsidR="007E751F" w:rsidRDefault="007E751F" w:rsidP="007E751F">
      <w:pPr>
        <w:tabs>
          <w:tab w:val="left" w:pos="1440"/>
          <w:tab w:val="left" w:pos="2880"/>
          <w:tab w:val="left" w:pos="3240"/>
          <w:tab w:val="left" w:pos="4320"/>
        </w:tabs>
        <w:spacing w:after="0" w:line="240" w:lineRule="auto"/>
        <w:jc w:val="both"/>
        <w:rPr>
          <w:rFonts w:ascii="Arial Narrow" w:hAnsi="Arial Narrow" w:cs="Arial"/>
          <w:sz w:val="24"/>
          <w:szCs w:val="24"/>
        </w:rPr>
      </w:pPr>
      <w:r w:rsidRPr="009D7C6D">
        <w:rPr>
          <w:rFonts w:ascii="Arial Narrow" w:hAnsi="Arial Narrow" w:cs="Arial"/>
          <w:sz w:val="24"/>
          <w:szCs w:val="24"/>
        </w:rPr>
        <w:tab/>
        <w:t xml:space="preserve">The motion was seconded by Commissioner </w:t>
      </w:r>
      <w:r>
        <w:rPr>
          <w:rFonts w:ascii="Arial Narrow" w:hAnsi="Arial Narrow" w:cs="Arial"/>
          <w:sz w:val="24"/>
          <w:szCs w:val="24"/>
        </w:rPr>
        <w:t>Batts</w:t>
      </w:r>
      <w:r w:rsidRPr="009D7C6D">
        <w:rPr>
          <w:rFonts w:ascii="Arial Narrow" w:hAnsi="Arial Narrow" w:cs="Arial"/>
          <w:sz w:val="24"/>
          <w:szCs w:val="24"/>
        </w:rPr>
        <w:t>, and upon vote all voted “aye”.  None voted “no”.</w:t>
      </w:r>
    </w:p>
    <w:p w:rsidR="007E751F" w:rsidRDefault="007E751F" w:rsidP="007E751F">
      <w:pPr>
        <w:spacing w:after="0" w:line="240" w:lineRule="auto"/>
        <w:ind w:left="1440" w:right="1440"/>
        <w:jc w:val="both"/>
        <w:rPr>
          <w:rFonts w:ascii="Arial Narrow" w:hAnsi="Arial Narrow"/>
          <w:sz w:val="24"/>
          <w:szCs w:val="24"/>
        </w:rPr>
      </w:pPr>
    </w:p>
    <w:p w:rsidR="007E751F" w:rsidRDefault="007E751F" w:rsidP="007E751F">
      <w:pPr>
        <w:spacing w:after="0" w:line="240" w:lineRule="auto"/>
        <w:ind w:left="1440" w:right="1440"/>
        <w:jc w:val="both"/>
        <w:rPr>
          <w:rFonts w:ascii="Arial Narrow" w:hAnsi="Arial Narrow"/>
          <w:sz w:val="24"/>
          <w:szCs w:val="24"/>
        </w:rPr>
      </w:pPr>
    </w:p>
    <w:p w:rsidR="00F55137" w:rsidRPr="001B5593" w:rsidRDefault="007E751F" w:rsidP="00F55137">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00F55137" w:rsidRPr="001B5593">
        <w:rPr>
          <w:rFonts w:ascii="Arial Narrow" w:eastAsia="Times New Roman" w:hAnsi="Arial Narrow" w:cs="Arial"/>
          <w:sz w:val="24"/>
          <w:szCs w:val="24"/>
        </w:rPr>
        <w:t xml:space="preserve">Mr. Cain requested Board approval of a PILOT agreement </w:t>
      </w:r>
      <w:r w:rsidR="007B708F">
        <w:rPr>
          <w:rFonts w:ascii="Arial Narrow" w:eastAsia="Times New Roman" w:hAnsi="Arial Narrow" w:cs="Arial"/>
          <w:sz w:val="24"/>
          <w:szCs w:val="24"/>
        </w:rPr>
        <w:t>requested by Urban Housing Solutions and its limited partnership, 2125 26</w:t>
      </w:r>
      <w:r w:rsidR="007B708F" w:rsidRPr="007B708F">
        <w:rPr>
          <w:rFonts w:ascii="Arial Narrow" w:eastAsia="Times New Roman" w:hAnsi="Arial Narrow" w:cs="Arial"/>
          <w:sz w:val="24"/>
          <w:szCs w:val="24"/>
          <w:vertAlign w:val="superscript"/>
        </w:rPr>
        <w:t>th</w:t>
      </w:r>
      <w:r w:rsidR="007B708F">
        <w:rPr>
          <w:rFonts w:ascii="Arial Narrow" w:eastAsia="Times New Roman" w:hAnsi="Arial Narrow" w:cs="Arial"/>
          <w:sz w:val="24"/>
          <w:szCs w:val="24"/>
        </w:rPr>
        <w:t xml:space="preserve"> Ave N Holdings, L.P., to develop a 55 unit below market senior housing complex, 26</w:t>
      </w:r>
      <w:r w:rsidR="007B708F" w:rsidRPr="007B708F">
        <w:rPr>
          <w:rFonts w:ascii="Arial Narrow" w:eastAsia="Times New Roman" w:hAnsi="Arial Narrow" w:cs="Arial"/>
          <w:sz w:val="24"/>
          <w:szCs w:val="24"/>
          <w:vertAlign w:val="superscript"/>
        </w:rPr>
        <w:t>th</w:t>
      </w:r>
      <w:r w:rsidR="007B708F">
        <w:rPr>
          <w:rFonts w:ascii="Arial Narrow" w:eastAsia="Times New Roman" w:hAnsi="Arial Narrow" w:cs="Arial"/>
          <w:sz w:val="24"/>
          <w:szCs w:val="24"/>
        </w:rPr>
        <w:t xml:space="preserve"> and Clarksville.  UHS has been awarded 52 Project Based Vouchers for the project.  Hiram Brown with UHS was in attendance and answered questions.  </w:t>
      </w:r>
      <w:r w:rsidR="00F55137" w:rsidRPr="001B5593">
        <w:rPr>
          <w:rFonts w:ascii="Arial Narrow" w:eastAsia="Times New Roman" w:hAnsi="Arial Narrow" w:cs="Arial"/>
          <w:sz w:val="24"/>
          <w:szCs w:val="24"/>
        </w:rPr>
        <w:t xml:space="preserve">After discussion, Commissioner </w:t>
      </w:r>
      <w:r w:rsidR="007B708F">
        <w:rPr>
          <w:rFonts w:ascii="Arial Narrow" w:eastAsia="Times New Roman" w:hAnsi="Arial Narrow" w:cs="Arial"/>
          <w:sz w:val="24"/>
          <w:szCs w:val="24"/>
        </w:rPr>
        <w:t xml:space="preserve">Black </w:t>
      </w:r>
      <w:r w:rsidR="00F55137" w:rsidRPr="001B5593">
        <w:rPr>
          <w:rFonts w:ascii="Arial Narrow" w:eastAsia="Times New Roman" w:hAnsi="Arial Narrow" w:cs="Arial"/>
          <w:sz w:val="24"/>
          <w:szCs w:val="24"/>
        </w:rPr>
        <w:t>moved adoption of the following resolution:</w:t>
      </w:r>
    </w:p>
    <w:p w:rsidR="00F55137" w:rsidRPr="001B5593" w:rsidRDefault="00F55137" w:rsidP="00F55137">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F55137" w:rsidRPr="001B5593" w:rsidRDefault="00F55137" w:rsidP="00F55137">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r w:rsidRPr="001B5593">
        <w:rPr>
          <w:rFonts w:ascii="Arial Narrow" w:eastAsia="Times New Roman" w:hAnsi="Arial Narrow" w:cs="Arial"/>
          <w:sz w:val="24"/>
          <w:szCs w:val="24"/>
          <w:u w:val="single"/>
        </w:rPr>
        <w:t xml:space="preserve">Resolution No. </w:t>
      </w:r>
      <w:r w:rsidR="00253D7F">
        <w:rPr>
          <w:rFonts w:ascii="Arial Narrow" w:eastAsia="Times New Roman" w:hAnsi="Arial Narrow" w:cs="Arial"/>
          <w:sz w:val="24"/>
          <w:szCs w:val="24"/>
          <w:u w:val="single"/>
        </w:rPr>
        <w:t>82</w:t>
      </w:r>
      <w:r w:rsidRPr="001B5593">
        <w:rPr>
          <w:rFonts w:ascii="Arial Narrow" w:eastAsia="Times New Roman" w:hAnsi="Arial Narrow" w:cs="Arial"/>
          <w:sz w:val="24"/>
          <w:szCs w:val="24"/>
          <w:u w:val="single"/>
        </w:rPr>
        <w:t>-18</w:t>
      </w:r>
    </w:p>
    <w:p w:rsidR="00F55137" w:rsidRPr="001B5593" w:rsidRDefault="00F55137" w:rsidP="00F55137">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p>
    <w:p w:rsidR="00F55137" w:rsidRPr="001B5593" w:rsidRDefault="00F55137" w:rsidP="00F55137">
      <w:pPr>
        <w:spacing w:after="0" w:line="240" w:lineRule="auto"/>
        <w:ind w:left="1440" w:right="1440"/>
        <w:jc w:val="both"/>
        <w:rPr>
          <w:rFonts w:ascii="Arial Narrow" w:hAnsi="Arial Narrow"/>
          <w:sz w:val="24"/>
          <w:szCs w:val="24"/>
        </w:rPr>
      </w:pPr>
      <w:r w:rsidRPr="001B5593">
        <w:rPr>
          <w:rFonts w:ascii="Arial Narrow" w:hAnsi="Arial Narrow"/>
          <w:sz w:val="24"/>
          <w:szCs w:val="24"/>
        </w:rPr>
        <w:t xml:space="preserve">“RESOLVED by the Board of Commissioners of the Metropolitan Development and Housing Agency, That it hereby approves the PILOT Agreement between MDHA and </w:t>
      </w:r>
      <w:r w:rsidR="007B708F">
        <w:rPr>
          <w:rFonts w:ascii="Arial Narrow" w:hAnsi="Arial Narrow"/>
          <w:sz w:val="24"/>
          <w:szCs w:val="24"/>
        </w:rPr>
        <w:t>2125 26</w:t>
      </w:r>
      <w:r w:rsidR="007B708F" w:rsidRPr="007B708F">
        <w:rPr>
          <w:rFonts w:ascii="Arial Narrow" w:hAnsi="Arial Narrow"/>
          <w:sz w:val="24"/>
          <w:szCs w:val="24"/>
          <w:vertAlign w:val="superscript"/>
        </w:rPr>
        <w:t>th</w:t>
      </w:r>
      <w:r w:rsidR="007B708F">
        <w:rPr>
          <w:rFonts w:ascii="Arial Narrow" w:hAnsi="Arial Narrow"/>
          <w:sz w:val="24"/>
          <w:szCs w:val="24"/>
        </w:rPr>
        <w:t xml:space="preserve"> Ave N Holdings, L.P. </w:t>
      </w:r>
      <w:r w:rsidRPr="001B5593">
        <w:rPr>
          <w:rFonts w:ascii="Arial Narrow" w:hAnsi="Arial Narrow"/>
          <w:sz w:val="24"/>
          <w:szCs w:val="24"/>
        </w:rPr>
        <w:t xml:space="preserve">substantially in the form submitted for the </w:t>
      </w:r>
      <w:r w:rsidR="007B708F">
        <w:rPr>
          <w:rFonts w:ascii="Arial Narrow" w:hAnsi="Arial Narrow"/>
          <w:sz w:val="24"/>
          <w:szCs w:val="24"/>
        </w:rPr>
        <w:t>development of 26</w:t>
      </w:r>
      <w:r w:rsidR="007B708F" w:rsidRPr="007B708F">
        <w:rPr>
          <w:rFonts w:ascii="Arial Narrow" w:hAnsi="Arial Narrow"/>
          <w:sz w:val="24"/>
          <w:szCs w:val="24"/>
          <w:vertAlign w:val="superscript"/>
        </w:rPr>
        <w:t>th</w:t>
      </w:r>
      <w:r w:rsidR="007B708F">
        <w:rPr>
          <w:rFonts w:ascii="Arial Narrow" w:hAnsi="Arial Narrow"/>
          <w:sz w:val="24"/>
          <w:szCs w:val="24"/>
        </w:rPr>
        <w:t xml:space="preserve"> and Clarksville </w:t>
      </w:r>
      <w:r w:rsidRPr="001B5593">
        <w:rPr>
          <w:rFonts w:ascii="Arial Narrow" w:hAnsi="Arial Narrow"/>
          <w:sz w:val="24"/>
          <w:szCs w:val="24"/>
        </w:rPr>
        <w:t xml:space="preserve">located at </w:t>
      </w:r>
      <w:r w:rsidR="007B708F">
        <w:rPr>
          <w:rFonts w:ascii="Arial Narrow" w:hAnsi="Arial Narrow"/>
          <w:sz w:val="24"/>
          <w:szCs w:val="24"/>
        </w:rPr>
        <w:t>2707 Clarksville Pike,</w:t>
      </w:r>
      <w:r w:rsidRPr="001B5593">
        <w:rPr>
          <w:rFonts w:ascii="Arial Narrow" w:hAnsi="Arial Narrow"/>
          <w:sz w:val="24"/>
          <w:szCs w:val="24"/>
        </w:rPr>
        <w:t>; and</w:t>
      </w:r>
    </w:p>
    <w:p w:rsidR="00F55137" w:rsidRPr="001B5593" w:rsidRDefault="00F55137" w:rsidP="00F55137">
      <w:pPr>
        <w:spacing w:after="0" w:line="240" w:lineRule="auto"/>
        <w:ind w:left="1440" w:right="1440"/>
        <w:jc w:val="both"/>
        <w:rPr>
          <w:rFonts w:ascii="Arial Narrow" w:hAnsi="Arial Narrow"/>
          <w:sz w:val="24"/>
          <w:szCs w:val="24"/>
        </w:rPr>
      </w:pPr>
    </w:p>
    <w:p w:rsidR="00F55137" w:rsidRPr="001B5593" w:rsidRDefault="00F55137" w:rsidP="00F55137">
      <w:pPr>
        <w:spacing w:after="0" w:line="240" w:lineRule="auto"/>
        <w:ind w:left="1440" w:right="1440"/>
        <w:jc w:val="both"/>
        <w:rPr>
          <w:rFonts w:ascii="Arial Narrow" w:hAnsi="Arial Narrow"/>
          <w:sz w:val="24"/>
          <w:szCs w:val="24"/>
        </w:rPr>
      </w:pPr>
      <w:r w:rsidRPr="001B5593">
        <w:rPr>
          <w:rFonts w:ascii="Arial Narrow" w:hAnsi="Arial Narrow"/>
          <w:sz w:val="24"/>
          <w:szCs w:val="24"/>
        </w:rPr>
        <w:t>BE IT FURTHER RESOLVED, That the Executive Director is authorized to execute any and all necessary documents for implementing the PILOT, execution of leases, and any legislative requirements including submission to the Metropolitan Council for its approval.”</w:t>
      </w:r>
    </w:p>
    <w:p w:rsidR="00F55137" w:rsidRPr="001B5593" w:rsidRDefault="00F55137" w:rsidP="00F55137">
      <w:pPr>
        <w:spacing w:after="0" w:line="240" w:lineRule="auto"/>
        <w:ind w:left="1440" w:right="1440"/>
        <w:jc w:val="both"/>
        <w:rPr>
          <w:rFonts w:ascii="Arial Narrow" w:hAnsi="Arial Narrow"/>
          <w:sz w:val="24"/>
          <w:szCs w:val="24"/>
        </w:rPr>
      </w:pPr>
    </w:p>
    <w:p w:rsidR="00F55137" w:rsidRPr="001B5593" w:rsidRDefault="00F55137" w:rsidP="00F55137">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t>The motion was seconded by Commissioner Thaden and upon vote all voted “aye”.  None voted “no”.</w:t>
      </w:r>
    </w:p>
    <w:p w:rsidR="007E751F"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253D7F" w:rsidRPr="000D6263" w:rsidRDefault="00253D7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7E751F"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 xml:space="preserve">The Chair called on Ms. </w:t>
      </w:r>
      <w:r w:rsidR="00AF4F43">
        <w:rPr>
          <w:rFonts w:ascii="Arial Narrow" w:eastAsia="Times New Roman" w:hAnsi="Arial Narrow" w:cs="Arial"/>
          <w:sz w:val="24"/>
          <w:szCs w:val="24"/>
        </w:rPr>
        <w:t xml:space="preserve">Oliver </w:t>
      </w:r>
      <w:r w:rsidRPr="000D6263">
        <w:rPr>
          <w:rFonts w:ascii="Arial Narrow" w:eastAsia="Times New Roman" w:hAnsi="Arial Narrow" w:cs="Arial"/>
          <w:sz w:val="24"/>
          <w:szCs w:val="24"/>
        </w:rPr>
        <w:t xml:space="preserve">who said </w:t>
      </w:r>
      <w:r w:rsidR="00AF4F43">
        <w:rPr>
          <w:rFonts w:ascii="Arial Narrow" w:eastAsia="Times New Roman" w:hAnsi="Arial Narrow" w:cs="Arial"/>
          <w:sz w:val="24"/>
          <w:szCs w:val="24"/>
        </w:rPr>
        <w:t>reside</w:t>
      </w:r>
      <w:r w:rsidR="00253D7F">
        <w:rPr>
          <w:rFonts w:ascii="Arial Narrow" w:eastAsia="Times New Roman" w:hAnsi="Arial Narrow" w:cs="Arial"/>
          <w:sz w:val="24"/>
          <w:szCs w:val="24"/>
        </w:rPr>
        <w:t>n</w:t>
      </w:r>
      <w:r w:rsidR="00AF4F43">
        <w:rPr>
          <w:rFonts w:ascii="Arial Narrow" w:eastAsia="Times New Roman" w:hAnsi="Arial Narrow" w:cs="Arial"/>
          <w:sz w:val="24"/>
          <w:szCs w:val="24"/>
        </w:rPr>
        <w:t xml:space="preserve">ts at Cheatham has participated in a Back to School Backpack event, Night </w:t>
      </w:r>
      <w:proofErr w:type="gramStart"/>
      <w:r w:rsidR="00AF4F43">
        <w:rPr>
          <w:rFonts w:ascii="Arial Narrow" w:eastAsia="Times New Roman" w:hAnsi="Arial Narrow" w:cs="Arial"/>
          <w:sz w:val="24"/>
          <w:szCs w:val="24"/>
        </w:rPr>
        <w:t>Out Against</w:t>
      </w:r>
      <w:proofErr w:type="gramEnd"/>
      <w:r w:rsidR="00AF4F43">
        <w:rPr>
          <w:rFonts w:ascii="Arial Narrow" w:eastAsia="Times New Roman" w:hAnsi="Arial Narrow" w:cs="Arial"/>
          <w:sz w:val="24"/>
          <w:szCs w:val="24"/>
        </w:rPr>
        <w:t xml:space="preserve"> Crime and would be having a Christmas event on the next day.  </w:t>
      </w:r>
      <w:r w:rsidR="00A41061">
        <w:rPr>
          <w:rFonts w:ascii="Arial Narrow" w:eastAsia="Times New Roman" w:hAnsi="Arial Narrow" w:cs="Arial"/>
          <w:sz w:val="24"/>
          <w:szCs w:val="24"/>
        </w:rPr>
        <w:t>She</w:t>
      </w:r>
      <w:r>
        <w:rPr>
          <w:rFonts w:ascii="Arial Narrow" w:eastAsia="Times New Roman" w:hAnsi="Arial Narrow" w:cs="Arial"/>
          <w:sz w:val="24"/>
          <w:szCs w:val="24"/>
        </w:rPr>
        <w:t xml:space="preserve"> was grateful to be able to attend the meeting.  She stated that Mr. Michael Green has been very helpful to her and that things were good at </w:t>
      </w:r>
      <w:r w:rsidR="00A41061">
        <w:rPr>
          <w:rFonts w:ascii="Arial Narrow" w:eastAsia="Times New Roman" w:hAnsi="Arial Narrow" w:cs="Arial"/>
          <w:sz w:val="24"/>
          <w:szCs w:val="24"/>
        </w:rPr>
        <w:t>Cheatham Place.  She also said</w:t>
      </w:r>
      <w:r>
        <w:rPr>
          <w:rFonts w:ascii="Arial Narrow" w:eastAsia="Times New Roman" w:hAnsi="Arial Narrow" w:cs="Arial"/>
          <w:sz w:val="24"/>
          <w:szCs w:val="24"/>
        </w:rPr>
        <w:t xml:space="preserve"> that she was a student under Melvin Black.</w:t>
      </w:r>
    </w:p>
    <w:p w:rsidR="00253D7F" w:rsidRDefault="00253D7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80093" w:rsidRDefault="00D80093"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253D7F" w:rsidRDefault="00253D7F" w:rsidP="00253D7F">
      <w:pPr>
        <w:tabs>
          <w:tab w:val="left" w:pos="1440"/>
          <w:tab w:val="left" w:pos="2880"/>
          <w:tab w:val="left" w:pos="3240"/>
          <w:tab w:val="left" w:pos="4320"/>
        </w:tabs>
        <w:spacing w:after="0" w:line="240" w:lineRule="auto"/>
        <w:rPr>
          <w:rFonts w:ascii="Arial Narrow" w:eastAsia="Times New Roman" w:hAnsi="Arial Narrow" w:cs="Arial"/>
          <w:sz w:val="24"/>
          <w:szCs w:val="24"/>
          <w:u w:val="single"/>
        </w:rPr>
      </w:pPr>
      <w:r>
        <w:rPr>
          <w:rFonts w:ascii="Arial Narrow" w:hAnsi="Arial Narrow" w:cs="Arial"/>
          <w:sz w:val="24"/>
          <w:szCs w:val="24"/>
        </w:rPr>
        <w:tab/>
      </w:r>
      <w:r w:rsidR="00993D09">
        <w:rPr>
          <w:rFonts w:ascii="Arial Narrow" w:hAnsi="Arial Narrow" w:cs="Arial"/>
          <w:sz w:val="24"/>
          <w:szCs w:val="24"/>
        </w:rPr>
        <w:t xml:space="preserve">Chair Bone said that Commissioner Black’s term of office with MDHA has ended.  He said it was an honor to serve with Commission Black, who received a standing ovation in honor of his service to MDHA.  </w:t>
      </w:r>
      <w:r w:rsidRPr="009D7C6D">
        <w:rPr>
          <w:rFonts w:ascii="Arial Narrow" w:hAnsi="Arial Narrow" w:cs="Arial"/>
          <w:sz w:val="24"/>
          <w:szCs w:val="24"/>
        </w:rPr>
        <w:t xml:space="preserve">Commissioner </w:t>
      </w:r>
      <w:r>
        <w:rPr>
          <w:rFonts w:ascii="Arial Narrow" w:hAnsi="Arial Narrow" w:cs="Arial"/>
          <w:sz w:val="24"/>
          <w:szCs w:val="24"/>
        </w:rPr>
        <w:t xml:space="preserve">Thaden </w:t>
      </w:r>
      <w:r w:rsidRPr="009D7C6D">
        <w:rPr>
          <w:rFonts w:ascii="Arial Narrow" w:hAnsi="Arial Narrow" w:cs="Arial"/>
          <w:sz w:val="24"/>
          <w:szCs w:val="24"/>
        </w:rPr>
        <w:t>moved adoption of the following resolution</w:t>
      </w:r>
      <w:r w:rsidR="00993D09">
        <w:rPr>
          <w:rFonts w:ascii="Arial Narrow" w:hAnsi="Arial Narrow" w:cs="Arial"/>
          <w:sz w:val="24"/>
          <w:szCs w:val="24"/>
        </w:rPr>
        <w:t xml:space="preserve"> read by Mr. Harbison</w:t>
      </w:r>
      <w:r w:rsidRPr="009D7C6D">
        <w:rPr>
          <w:rFonts w:ascii="Arial Narrow" w:hAnsi="Arial Narrow" w:cs="Arial"/>
          <w:sz w:val="24"/>
          <w:szCs w:val="24"/>
        </w:rPr>
        <w:t>:</w:t>
      </w:r>
    </w:p>
    <w:p w:rsidR="00253D7F" w:rsidRDefault="00253D7F" w:rsidP="00253D7F">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p>
    <w:p w:rsidR="00253D7F" w:rsidRPr="00253D7F" w:rsidRDefault="00253D7F" w:rsidP="00253D7F">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r w:rsidRPr="00253D7F">
        <w:rPr>
          <w:rFonts w:ascii="Arial Narrow" w:eastAsia="Times New Roman" w:hAnsi="Arial Narrow" w:cs="Arial"/>
          <w:sz w:val="24"/>
          <w:szCs w:val="24"/>
          <w:u w:val="single"/>
        </w:rPr>
        <w:t>Resolution No. 83-18</w:t>
      </w:r>
    </w:p>
    <w:p w:rsidR="00253D7F" w:rsidRDefault="00253D7F" w:rsidP="00253D7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253D7F" w:rsidRPr="00253D7F" w:rsidRDefault="00253D7F" w:rsidP="00253D7F">
      <w:pPr>
        <w:spacing w:after="240" w:line="240" w:lineRule="auto"/>
        <w:ind w:left="1440" w:right="1440"/>
        <w:jc w:val="both"/>
        <w:rPr>
          <w:rFonts w:ascii="Arial Narrow" w:hAnsi="Arial Narrow"/>
          <w:sz w:val="24"/>
          <w:szCs w:val="24"/>
        </w:rPr>
      </w:pPr>
      <w:r w:rsidRPr="00253D7F">
        <w:rPr>
          <w:rFonts w:ascii="Arial Narrow" w:hAnsi="Arial Narrow"/>
          <w:sz w:val="24"/>
          <w:szCs w:val="24"/>
        </w:rPr>
        <w:t>WHEREAS, Melvin C. Black was appointed to the Board of Commissioners of the Metropolitan Development and Housing Agency on January 20, 2004; and</w:t>
      </w:r>
    </w:p>
    <w:p w:rsidR="00253D7F" w:rsidRPr="00253D7F" w:rsidRDefault="00253D7F" w:rsidP="00253D7F">
      <w:pPr>
        <w:spacing w:after="240" w:line="240" w:lineRule="auto"/>
        <w:ind w:left="1440" w:right="1440"/>
        <w:jc w:val="both"/>
        <w:rPr>
          <w:rFonts w:ascii="Arial Narrow" w:hAnsi="Arial Narrow"/>
          <w:sz w:val="24"/>
          <w:szCs w:val="24"/>
        </w:rPr>
      </w:pPr>
      <w:r w:rsidRPr="00253D7F">
        <w:rPr>
          <w:rFonts w:ascii="Arial Narrow" w:hAnsi="Arial Narrow"/>
          <w:sz w:val="24"/>
          <w:szCs w:val="24"/>
        </w:rPr>
        <w:t xml:space="preserve">WHEREAS, Commissioner Black has served as Vice Chairman for Housing since December 10, 2010; and </w:t>
      </w:r>
    </w:p>
    <w:p w:rsidR="00253D7F" w:rsidRPr="00253D7F" w:rsidRDefault="00253D7F" w:rsidP="00253D7F">
      <w:pPr>
        <w:spacing w:after="240" w:line="240" w:lineRule="auto"/>
        <w:ind w:left="1440" w:right="1440"/>
        <w:jc w:val="both"/>
        <w:rPr>
          <w:rFonts w:ascii="Arial Narrow" w:hAnsi="Arial Narrow"/>
          <w:sz w:val="24"/>
          <w:szCs w:val="24"/>
        </w:rPr>
      </w:pPr>
      <w:r w:rsidRPr="00253D7F">
        <w:rPr>
          <w:rFonts w:ascii="Arial Narrow" w:hAnsi="Arial Narrow"/>
          <w:sz w:val="24"/>
          <w:szCs w:val="24"/>
        </w:rPr>
        <w:t xml:space="preserve">WHEREAS, Commissioner Black has been a truly dedicated Commissioner to the mission and goals of the Metropolitan Development and Housing Agency for 15 years; </w:t>
      </w:r>
    </w:p>
    <w:p w:rsidR="00253D7F" w:rsidRPr="00253D7F" w:rsidRDefault="00253D7F" w:rsidP="00253D7F">
      <w:pPr>
        <w:spacing w:after="240" w:line="240" w:lineRule="auto"/>
        <w:ind w:left="1440" w:right="1440"/>
        <w:jc w:val="both"/>
        <w:rPr>
          <w:rFonts w:ascii="Arial Narrow" w:hAnsi="Arial Narrow"/>
          <w:sz w:val="24"/>
          <w:szCs w:val="24"/>
        </w:rPr>
      </w:pPr>
      <w:r w:rsidRPr="00253D7F">
        <w:rPr>
          <w:rFonts w:ascii="Arial Narrow" w:hAnsi="Arial Narrow"/>
          <w:sz w:val="24"/>
          <w:szCs w:val="24"/>
        </w:rPr>
        <w:t>NOW, THEREFORE, BE IT RESOLVED by the Board of Commissioners of the Metropolitan Development and Housing Agency that it hereby recognizes Melvin C. Black for his selfless service and support of the Agency during his term of office as a Commissioner on this the 11</w:t>
      </w:r>
      <w:r w:rsidRPr="00253D7F">
        <w:rPr>
          <w:rFonts w:ascii="Arial Narrow" w:hAnsi="Arial Narrow"/>
          <w:sz w:val="24"/>
          <w:szCs w:val="24"/>
          <w:vertAlign w:val="superscript"/>
        </w:rPr>
        <w:t>th</w:t>
      </w:r>
      <w:r w:rsidRPr="00253D7F">
        <w:rPr>
          <w:rFonts w:ascii="Arial Narrow" w:hAnsi="Arial Narrow"/>
          <w:sz w:val="24"/>
          <w:szCs w:val="24"/>
        </w:rPr>
        <w:t xml:space="preserve"> day December 2018.</w:t>
      </w:r>
    </w:p>
    <w:p w:rsidR="00253D7F" w:rsidRDefault="00253D7F" w:rsidP="00253D7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253D7F" w:rsidRDefault="00253D7F" w:rsidP="00253D7F">
      <w:pPr>
        <w:tabs>
          <w:tab w:val="left" w:pos="1440"/>
          <w:tab w:val="left" w:pos="2880"/>
          <w:tab w:val="left" w:pos="3240"/>
          <w:tab w:val="left" w:pos="4320"/>
        </w:tabs>
        <w:spacing w:after="0" w:line="240" w:lineRule="auto"/>
        <w:jc w:val="both"/>
        <w:rPr>
          <w:rFonts w:ascii="Arial Narrow" w:hAnsi="Arial Narrow" w:cs="Arial"/>
          <w:sz w:val="24"/>
          <w:szCs w:val="24"/>
        </w:rPr>
      </w:pPr>
      <w:r>
        <w:rPr>
          <w:rFonts w:ascii="Arial Narrow" w:hAnsi="Arial Narrow" w:cs="Arial"/>
          <w:sz w:val="24"/>
          <w:szCs w:val="24"/>
        </w:rPr>
        <w:tab/>
      </w:r>
      <w:r w:rsidRPr="009D7C6D">
        <w:rPr>
          <w:rFonts w:ascii="Arial Narrow" w:hAnsi="Arial Narrow" w:cs="Arial"/>
          <w:sz w:val="24"/>
          <w:szCs w:val="24"/>
        </w:rPr>
        <w:t xml:space="preserve">The motion was seconded by Commissioner </w:t>
      </w:r>
      <w:r>
        <w:rPr>
          <w:rFonts w:ascii="Arial Narrow" w:hAnsi="Arial Narrow" w:cs="Arial"/>
          <w:sz w:val="24"/>
          <w:szCs w:val="24"/>
        </w:rPr>
        <w:t>Mosley</w:t>
      </w:r>
      <w:r w:rsidRPr="009D7C6D">
        <w:rPr>
          <w:rFonts w:ascii="Arial Narrow" w:hAnsi="Arial Narrow" w:cs="Arial"/>
          <w:sz w:val="24"/>
          <w:szCs w:val="24"/>
        </w:rPr>
        <w:t>, and upon vote all voted “aye”.  None voted “no”.</w:t>
      </w:r>
    </w:p>
    <w:p w:rsidR="007E751F"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7E751F"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7E751F" w:rsidRPr="000D6263"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Pr="000D6263">
        <w:rPr>
          <w:rFonts w:ascii="Arial Narrow" w:eastAsia="Times New Roman" w:hAnsi="Arial Narrow" w:cs="Arial"/>
          <w:sz w:val="24"/>
          <w:szCs w:val="24"/>
        </w:rPr>
        <w:t>There being no further business to come before the Board, the Chair declared the meeting adjourned.</w:t>
      </w:r>
    </w:p>
    <w:p w:rsidR="007E751F" w:rsidRPr="000D6263"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7E751F" w:rsidRPr="000D6263" w:rsidRDefault="007E751F" w:rsidP="007E751F">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p>
    <w:p w:rsidR="007E751F" w:rsidRPr="000D6263" w:rsidRDefault="007E751F" w:rsidP="007E751F">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r w:rsidRPr="000D6263">
        <w:rPr>
          <w:rFonts w:ascii="Arial Narrow" w:eastAsia="Times New Roman" w:hAnsi="Arial Narrow" w:cs="Arial"/>
          <w:sz w:val="24"/>
          <w:szCs w:val="24"/>
        </w:rPr>
        <w:t>____________________________</w:t>
      </w:r>
    </w:p>
    <w:p w:rsidR="007E751F" w:rsidRPr="000D6263" w:rsidRDefault="007E751F" w:rsidP="007E751F">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Secretary</w:t>
      </w:r>
    </w:p>
    <w:p w:rsidR="007E751F" w:rsidRPr="000D6263"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7E751F" w:rsidRPr="000D6263"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APPROVED:</w:t>
      </w:r>
    </w:p>
    <w:p w:rsidR="007E751F" w:rsidRPr="000D6263"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7E751F" w:rsidRPr="000D6263"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 xml:space="preserve">This ______ day of </w:t>
      </w:r>
      <w:r w:rsidR="001A5951">
        <w:rPr>
          <w:rFonts w:ascii="Arial Narrow" w:eastAsia="Times New Roman" w:hAnsi="Arial Narrow" w:cs="Arial"/>
          <w:sz w:val="24"/>
          <w:szCs w:val="24"/>
        </w:rPr>
        <w:t>__________________, 2019</w:t>
      </w:r>
      <w:r w:rsidRPr="000D6263">
        <w:rPr>
          <w:rFonts w:ascii="Arial Narrow" w:eastAsia="Times New Roman" w:hAnsi="Arial Narrow" w:cs="Arial"/>
          <w:sz w:val="24"/>
          <w:szCs w:val="24"/>
        </w:rPr>
        <w:t>.</w:t>
      </w:r>
    </w:p>
    <w:p w:rsidR="007E751F" w:rsidRPr="000D6263"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7E751F" w:rsidRPr="000D6263"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7E751F" w:rsidRPr="000D6263"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_______________________________________</w:t>
      </w:r>
    </w:p>
    <w:p w:rsidR="007E751F" w:rsidRPr="000D6263" w:rsidRDefault="007E751F" w:rsidP="007E751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Chair</w:t>
      </w:r>
    </w:p>
    <w:bookmarkEnd w:id="0"/>
    <w:bookmarkEnd w:id="1"/>
    <w:p w:rsidR="007E751F" w:rsidRDefault="007E751F" w:rsidP="007E751F"/>
    <w:p w:rsidR="00F86FD6" w:rsidRDefault="00F86FD6"/>
    <w:sectPr w:rsidR="00F86FD6" w:rsidSect="00307EF1">
      <w:pgSz w:w="12240" w:h="15840" w:code="1"/>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51F"/>
    <w:rsid w:val="0005401B"/>
    <w:rsid w:val="0008192B"/>
    <w:rsid w:val="00130B93"/>
    <w:rsid w:val="001A5951"/>
    <w:rsid w:val="00253D7F"/>
    <w:rsid w:val="00283C18"/>
    <w:rsid w:val="00307EF1"/>
    <w:rsid w:val="004346DC"/>
    <w:rsid w:val="00465692"/>
    <w:rsid w:val="004864A9"/>
    <w:rsid w:val="004B6EBA"/>
    <w:rsid w:val="005A6E25"/>
    <w:rsid w:val="00634D38"/>
    <w:rsid w:val="006E050C"/>
    <w:rsid w:val="006F1FD1"/>
    <w:rsid w:val="00700233"/>
    <w:rsid w:val="007353FE"/>
    <w:rsid w:val="00753518"/>
    <w:rsid w:val="007B0FEB"/>
    <w:rsid w:val="007B708F"/>
    <w:rsid w:val="007E751F"/>
    <w:rsid w:val="0087227A"/>
    <w:rsid w:val="008826FB"/>
    <w:rsid w:val="008E30D0"/>
    <w:rsid w:val="008F5FCE"/>
    <w:rsid w:val="009453B1"/>
    <w:rsid w:val="00993D09"/>
    <w:rsid w:val="00A41061"/>
    <w:rsid w:val="00A435DC"/>
    <w:rsid w:val="00A944DB"/>
    <w:rsid w:val="00AC5BF3"/>
    <w:rsid w:val="00AE0C41"/>
    <w:rsid w:val="00AF4F43"/>
    <w:rsid w:val="00AF6D2B"/>
    <w:rsid w:val="00B054E3"/>
    <w:rsid w:val="00BC368E"/>
    <w:rsid w:val="00BE453D"/>
    <w:rsid w:val="00CD5780"/>
    <w:rsid w:val="00D141AB"/>
    <w:rsid w:val="00D80093"/>
    <w:rsid w:val="00E61854"/>
    <w:rsid w:val="00EB395A"/>
    <w:rsid w:val="00F55137"/>
    <w:rsid w:val="00F84610"/>
    <w:rsid w:val="00F8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54C41-7028-4C97-9213-C2CAAF75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5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46D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EB395A"/>
    <w:rPr>
      <w:color w:val="0000FF"/>
      <w:spacing w:val="0"/>
      <w:u w:val="double"/>
    </w:rPr>
  </w:style>
  <w:style w:type="paragraph" w:styleId="BodyTextIndent">
    <w:name w:val="Body Text Indent"/>
    <w:basedOn w:val="Normal"/>
    <w:link w:val="BodyTextIndentChar"/>
    <w:rsid w:val="00EB395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B395A"/>
    <w:rPr>
      <w:rFonts w:ascii="Times New Roman" w:eastAsia="Times New Roman" w:hAnsi="Times New Roman" w:cs="Times New Roman"/>
      <w:sz w:val="24"/>
      <w:szCs w:val="24"/>
    </w:rPr>
  </w:style>
  <w:style w:type="paragraph" w:customStyle="1" w:styleId="SigLine">
    <w:name w:val="Sig_Line"/>
    <w:basedOn w:val="Normal"/>
    <w:rsid w:val="00EB395A"/>
    <w:pPr>
      <w:tabs>
        <w:tab w:val="left" w:pos="4320"/>
        <w:tab w:val="left" w:pos="9180"/>
      </w:tabs>
      <w:spacing w:after="0" w:line="240" w:lineRule="auto"/>
      <w:jc w:val="both"/>
    </w:pPr>
    <w:rPr>
      <w:rFonts w:ascii="Century Schoolbook" w:eastAsia="Times New Roman" w:hAnsi="Century Schoolbook" w:cs="Times New Roman"/>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E1567-E9AE-496C-BC47-81243B66E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10</Pages>
  <Words>3285</Words>
  <Characters>18726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Merkle</dc:creator>
  <cp:keywords/>
  <dc:description/>
  <cp:lastModifiedBy>Jean Merkle</cp:lastModifiedBy>
  <cp:revision>25</cp:revision>
  <dcterms:created xsi:type="dcterms:W3CDTF">2018-12-17T21:46:00Z</dcterms:created>
  <dcterms:modified xsi:type="dcterms:W3CDTF">2019-03-22T18:18:00Z</dcterms:modified>
</cp:coreProperties>
</file>